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E508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Na temelju članka 26. , a u svezi sa člankom 24 a. Zakona o predškolskom odgoju i obrazovanju („Narodne novine“, broj 10/97, 107/07, 94/13, 98/19, 57/22,101/23 i 22/26), Odluke Upravnog vijeća od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 08. listopada 2026. godine,</w:t>
      </w:r>
      <w:r>
        <w:rPr>
          <w:rFonts w:hint="default" w:ascii="Times New Roman" w:hAnsi="Times New Roman" w:cs="Times New Roman"/>
          <w:sz w:val="22"/>
          <w:szCs w:val="22"/>
        </w:rPr>
        <w:t xml:space="preserve"> Upravno vijeće Dječjeg vrtića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„Kalimero“ -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hr-H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Scuola dell'infanzia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hr-H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„Calimero“ Brtonigla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hr-H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- Verteneglio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hr-HR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na prijedlog Stručnog povjerenstva, a uz prethodnu suglasnost  načelnika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 Općine Brtonigla - Verteneglio </w:t>
      </w:r>
      <w:r>
        <w:rPr>
          <w:rFonts w:hint="default" w:ascii="Times New Roman" w:hAnsi="Times New Roman" w:cs="Times New Roman"/>
          <w:sz w:val="22"/>
          <w:szCs w:val="22"/>
        </w:rPr>
        <w:t xml:space="preserve">, objavljuje  </w:t>
      </w:r>
    </w:p>
    <w:p w14:paraId="3E940590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N A T J E Č A J</w:t>
      </w:r>
    </w:p>
    <w:p w14:paraId="4FA639D5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za radno mjesto</w:t>
      </w:r>
    </w:p>
    <w:p w14:paraId="37057606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POMOĆNIK ZA DJECU S TEŠKOĆAMA U RAZVOJU ILI STRUČNI</w:t>
      </w:r>
    </w:p>
    <w:p w14:paraId="5673E5B3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KOMUNIKACIJSKI POSREDNIK</w:t>
      </w:r>
    </w:p>
    <w:p w14:paraId="3CBDB0F7">
      <w:pPr>
        <w:jc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 -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hr-HR"/>
        </w:rPr>
        <w:t>1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 (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hr-HR"/>
        </w:rPr>
        <w:t>jedan/na)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 izvršitelj/ic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hr-HR"/>
        </w:rPr>
        <w:t>a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 na određeno,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nepuno radno vrijeme – 20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hr-HR"/>
        </w:rPr>
        <w:t xml:space="preserve">(dvadeset)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sati tjedno </w:t>
      </w:r>
    </w:p>
    <w:p w14:paraId="543AD357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Uvjeti: sukladno Zakonu o predškolskom odgoju i obrazovanju i Pravilniku o odgovarajućoj vrsti i razini obrazovanja odgojno-obrazovnih i ostalih radnika u dječjem vrtiću, ustanovama te drugim pravnim i fizičkim osobama koje provode programe ranog i predškolskog odgoja i obrazovanja (''Narodne novine'', broj 145/2024) i Pravilniku o unutarnjem ustrojstvu i načinu rada Dječjeg vrtića „Kalimero“ -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Scuola dell'infanzia „Calimero“ Brtonigla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- Verteneglio.</w:t>
      </w:r>
    </w:p>
    <w:p w14:paraId="6FCA81C0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- </w:t>
      </w:r>
      <w:r>
        <w:rPr>
          <w:rFonts w:hint="default" w:ascii="Times New Roman" w:hAnsi="Times New Roman" w:cs="Times New Roman"/>
          <w:sz w:val="22"/>
          <w:szCs w:val="22"/>
        </w:rPr>
        <w:t xml:space="preserve">završeno najmanje četverogodišnje srednjoškolsko obrazovanje, </w:t>
      </w:r>
    </w:p>
    <w:p w14:paraId="46E09816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- </w:t>
      </w:r>
      <w:r>
        <w:rPr>
          <w:rFonts w:hint="default" w:ascii="Times New Roman" w:hAnsi="Times New Roman" w:cs="Times New Roman"/>
          <w:sz w:val="22"/>
          <w:szCs w:val="22"/>
        </w:rPr>
        <w:t xml:space="preserve">završeno osposobljavanje i stečena djelomična kvalifikacija, </w:t>
      </w:r>
    </w:p>
    <w:p w14:paraId="31376F37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- </w:t>
      </w:r>
      <w:r>
        <w:rPr>
          <w:rFonts w:hint="default" w:ascii="Times New Roman" w:hAnsi="Times New Roman" w:cs="Times New Roman"/>
          <w:sz w:val="22"/>
          <w:szCs w:val="22"/>
        </w:rPr>
        <w:t xml:space="preserve">da kandidat nije roditelj niti drugi član uže obitelji djeteta kojem se pruža potpora </w:t>
      </w:r>
    </w:p>
    <w:p w14:paraId="36B2680C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- </w:t>
      </w:r>
      <w:r>
        <w:rPr>
          <w:rFonts w:hint="default" w:ascii="Times New Roman" w:hAnsi="Times New Roman" w:cs="Times New Roman"/>
          <w:sz w:val="22"/>
          <w:szCs w:val="22"/>
        </w:rPr>
        <w:t xml:space="preserve">Kandidati su obvezni dostaviti sljedeću dokumentaciju: </w:t>
      </w:r>
    </w:p>
    <w:p w14:paraId="754E70BE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 pisanu zamolbu, vlastoručno potpisanu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5D4827CD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 životopis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342BCA33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 dokaz o stečenoj stručnoj spremi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0EF8E17E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4. dokaz o državljanstvu 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7CEF65E1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5. dokaz o radnom stažu: elektronički zapis ili potvrda o podacima evidentiranim u matičnoj </w:t>
      </w:r>
    </w:p>
    <w:p w14:paraId="0724510B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evidenciji HZMO-a (e-radna knjižica) - ne starije od 30 dana od dana objave natječaja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1745C07B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6. dokaz o nepostojanju zapreka za zasnivanje radnog odnosa sukladno članku 25. Zakona o </w:t>
      </w:r>
    </w:p>
    <w:p w14:paraId="69F5EBF9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predškolskom odgoju i obrazovanju </w:t>
      </w:r>
    </w:p>
    <w:p w14:paraId="1A6A9FA1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a. potvrdu kaznenog suda da se protiv kandidata ne vodi kazneni postupak sukladno </w:t>
      </w:r>
    </w:p>
    <w:p w14:paraId="077A93BF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čl.25.st.2 Zakona o predškolskom i obrazovanju - ne starija od 30 dana od dana </w:t>
      </w:r>
    </w:p>
    <w:p w14:paraId="0482B8F8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objave natječaja </w:t>
      </w:r>
    </w:p>
    <w:p w14:paraId="25FEA683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b. potvrdu prekršajnog suda da se protiv kandidata ne vodi prekršajni postupak </w:t>
      </w:r>
    </w:p>
    <w:p w14:paraId="3546ADB5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sukladno čl.25.st.4. Zakona o predškolskom i obrazovanju - ne starija od 30 dana od </w:t>
      </w:r>
    </w:p>
    <w:p w14:paraId="7382C27B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dana objave natječaja </w:t>
      </w:r>
    </w:p>
    <w:p w14:paraId="7A6BDEB1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7. potvrdu da osobi nisu izrečene mjere za zaštitu dobrobiti djeteta sukladno posebnom propisu </w:t>
      </w:r>
    </w:p>
    <w:p w14:paraId="174B2FCE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(čl.25.st.10. Zakona o predškolskom odgoju i obrazovanju) od Hrvatskog zavoda za </w:t>
      </w:r>
    </w:p>
    <w:p w14:paraId="3A759CEC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socijalni rad. </w:t>
      </w:r>
    </w:p>
    <w:p w14:paraId="4D11CE38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Dokumentacija se predaje u neovjerenom obliku. </w:t>
      </w:r>
    </w:p>
    <w:p w14:paraId="3F2114EF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Potvrdu da osoba nije pravomoćno osuđena za neko od kaznenih djela (čl.25.st1. Zakona o </w:t>
      </w:r>
    </w:p>
    <w:p w14:paraId="732CDF73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predškolskom odgoju i obrazovanju) i/ili za neko od prekršajnih djela (čl.25.st.3. Zakona o </w:t>
      </w:r>
    </w:p>
    <w:p w14:paraId="1B853BAF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predškolskom odgoju i obrazovanju) pribavit će Vrtić po službenoj dužnosti od Ministarstva </w:t>
      </w:r>
    </w:p>
    <w:p w14:paraId="614F7A9E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pravosuđa, a nakon obavljenog izbora kandidata.  </w:t>
      </w:r>
    </w:p>
    <w:p w14:paraId="411FFBA1"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Kandidati koji ostvaruju pravo prednosti pri zapošljavanju na temelju posebnog zakona, u prijavi su dužni pozvati se na to pravo te dostaviti dokaze o priznavanju posebnog statusa te dokaz o načinu prestanka radnog odnosa kod prethodnog poslodavca.</w:t>
      </w:r>
    </w:p>
    <w:p w14:paraId="03052F7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Kandidat koji može ostvariti pravo prednosti sukladno članku 102. Zakona o hrvatskim braniteljima iz Domovinskog rata i članovima njihovih obitelji (Narodne novine, broj 121/17, 98/19, 84/21 i 156/23),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78FB0294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Da bi kandidat ostvario pravo prednosti pri zapošljavanju, osoba iz članka 102. stavaka 1. – 3. Zakona o hrvatskim braniteljima iz Domovinskog rata i članovima njihovih obitelji (Narodne novine, broj 121/17, 98/19, 84/21 i 156/23) koji u trenutku podnošenja prijave ispunjava uvjete za ostvarivanje toga prava dužni su uz prijavu na natječaj priložiti sve dokaze o ispunjavanju traženih uvjeta iz natječaja te ovisno o kategoriji koja se poziva na prednost pri zapošljavanju  priložiti sve potrebne dokaze dostupne na poveznici ministarstva hrvatskih branitelja</w:t>
      </w:r>
    </w:p>
    <w:p w14:paraId="509EEED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HYPERLINK "https://branitelji.gov.hr/zaposljavanje-843/843"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Style w:val="15"/>
          <w:rFonts w:hint="default" w:ascii="Times New Roman" w:hAnsi="Times New Roman" w:cs="Times New Roman"/>
          <w:sz w:val="22"/>
          <w:szCs w:val="22"/>
        </w:rPr>
        <w:t>https://branitelji.gov.hr/zaposljavanje-843/843</w:t>
      </w:r>
      <w:r>
        <w:rPr>
          <w:rStyle w:val="15"/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7C3E71D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02A34CD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HYPERLINK "https://branitelji.gov.hr/zaposljavanje-843/843"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Style w:val="15"/>
          <w:rFonts w:hint="default" w:ascii="Times New Roman" w:hAnsi="Times New Roman" w:cs="Times New Roman"/>
          <w:sz w:val="22"/>
          <w:szCs w:val="22"/>
        </w:rPr>
        <w:t>https://branitelji.gov.hr/zaposljavanje-843/843</w:t>
      </w:r>
      <w:r>
        <w:rPr>
          <w:rStyle w:val="15"/>
          <w:rFonts w:hint="default" w:ascii="Times New Roman" w:hAnsi="Times New Roman" w:cs="Times New Roman"/>
          <w:sz w:val="22"/>
          <w:szCs w:val="22"/>
        </w:rPr>
        <w:fldChar w:fldCharType="end"/>
      </w:r>
    </w:p>
    <w:p w14:paraId="4DC7528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72B60C5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Prijavom na natječaj kandidati su izričito suglasni da Dječji vrtić može prikupljati, koristiti i dalje obrađivati podatke u svrhu provedbe natječajnog postupka sukladno odredbama Opće uredbe o zaštiti podataka EU 2016/679 i Zakona o provedbi Opće uredbe o zaštiti podataka (Narodne novine 42/18).</w:t>
      </w:r>
    </w:p>
    <w:p w14:paraId="4D053E4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Sukladno odredbama Uredbe (EU) 2016/679 Europskog parlamenta i Vijeća od 27. travnja 2018. godine o zaštiti pojedinaca u svezi s obradom osobnih podataka i slobodnog kretanja takvih podatka, svi dokumenti dostavljeni na natječaj poslani su slobodnom voljom kandidata  te se smatra da je kandidat dao privolu za obradu svih podataka, a koji će se obrađivati  isključivo u svrhu provođenja natječajnog postupka. </w:t>
      </w:r>
    </w:p>
    <w:p w14:paraId="5D32F23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Rok za podnošenje prijave kandidata je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osam (8) dana od dana objave</w:t>
      </w:r>
      <w:r>
        <w:rPr>
          <w:rFonts w:hint="default" w:ascii="Times New Roman" w:hAnsi="Times New Roman" w:cs="Times New Roman"/>
          <w:sz w:val="22"/>
          <w:szCs w:val="22"/>
        </w:rPr>
        <w:t xml:space="preserve"> natječaja.</w:t>
      </w:r>
    </w:p>
    <w:p w14:paraId="58E8CD55">
      <w:pPr>
        <w:rPr>
          <w:rFonts w:hint="default" w:ascii="Times New Roman" w:hAnsi="Times New Roman" w:cs="Times New Roman"/>
          <w:b/>
          <w:bCs/>
          <w:sz w:val="22"/>
          <w:szCs w:val="22"/>
          <w:lang w:val="hr-HR"/>
        </w:rPr>
      </w:pPr>
      <w:r>
        <w:rPr>
          <w:rFonts w:hint="default" w:ascii="Times New Roman" w:hAnsi="Times New Roman" w:cs="Times New Roman"/>
          <w:sz w:val="22"/>
          <w:szCs w:val="22"/>
        </w:rPr>
        <w:t>Prijava na natječaj s potrebnom dokumentacijom dostavlja se osobno ili poštom preporučeno u zatvorenoj omotnici s naznakom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: 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lang w:val="hr-HR"/>
        </w:rPr>
        <w:t xml:space="preserve">Natječaj - 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</w:rPr>
        <w:t>pomoćnik za djecu s teškoćama u razvoju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lang w:val="hr-HR"/>
        </w:rPr>
        <w:t>/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</w:rPr>
        <w:t>komunikacijski posrednik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lang w:val="hr-HR"/>
        </w:rPr>
        <w:t xml:space="preserve"> - ne otvarati! </w:t>
      </w:r>
    </w:p>
    <w:p w14:paraId="1C9F0A70">
      <w:pPr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na adresu sjedišta vrtića</w:t>
      </w:r>
      <w:r>
        <w:rPr>
          <w:rFonts w:hint="default" w:ascii="Times New Roman" w:hAnsi="Times New Roman" w:cs="Times New Roman"/>
          <w:b/>
          <w:sz w:val="22"/>
          <w:szCs w:val="22"/>
          <w:lang w:val="hr-HR"/>
        </w:rPr>
        <w:t xml:space="preserve">: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 xml:space="preserve">Dječji vrtić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 xml:space="preserve"> „Kalimero“ -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hr-H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Scuola dell'infanzia „Calimero“ Brtonigla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hr-H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- Verteneglio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hr-HR"/>
        </w:rPr>
        <w:t xml:space="preserve">, Dudova 24a, 52474, Brtonigla, Istra, Hrvatska. </w:t>
      </w:r>
      <w:r>
        <w:rPr>
          <w:rFonts w:hint="default" w:ascii="Times New Roman" w:hAnsi="Times New Roman" w:cs="Times New Roman"/>
          <w:b/>
          <w:sz w:val="22"/>
          <w:szCs w:val="22"/>
        </w:rPr>
        <w:tab/>
      </w:r>
      <w:r>
        <w:rPr>
          <w:rFonts w:hint="default" w:ascii="Times New Roman" w:hAnsi="Times New Roman" w:cs="Times New Roman"/>
          <w:b/>
          <w:sz w:val="22"/>
          <w:szCs w:val="22"/>
        </w:rPr>
        <w:tab/>
      </w:r>
    </w:p>
    <w:p w14:paraId="1C602EB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Nepotpune, nepravodobne i nepotpisane prijave na natječaj neće se razmatrati.</w:t>
      </w:r>
    </w:p>
    <w:p w14:paraId="30ED465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Urednom prijavom će se smatrati pravovremeno prispjele prijave kandidata koji ispunjavaju uvjete natječaja i koje sadržavaju sve tražene podatke i priloge.</w:t>
      </w:r>
    </w:p>
    <w:p w14:paraId="19B0A7B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Na natječaj se mogu javiti osobe oba spola. Izrazi koji se koriste u tekstu ovog natječaja, a  imaju rodno značenje, koriste se neutralno i odnose se jednako na muški i ženski spol. </w:t>
      </w:r>
    </w:p>
    <w:p w14:paraId="291DDF3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Obavijest o ishodu natječajnog postupka će se objaviti na mrežnoj stranici Vrtića.</w:t>
      </w:r>
    </w:p>
    <w:p w14:paraId="7A09C18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Vrtić može poništiti natječaj bez posebnih objašnjenja.</w:t>
      </w:r>
    </w:p>
    <w:p w14:paraId="130D82F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Vrtić može donijeti i  Odluku o neizboru kandidata.</w:t>
      </w:r>
    </w:p>
    <w:p w14:paraId="70A5A9C5">
      <w:pPr>
        <w:rPr>
          <w:rFonts w:hint="default" w:ascii="Times New Roman" w:hAnsi="Times New Roman" w:cs="Times New Roman"/>
          <w:sz w:val="22"/>
          <w:szCs w:val="22"/>
        </w:rPr>
      </w:pPr>
    </w:p>
    <w:p w14:paraId="01989ADE">
      <w:pPr>
        <w:rPr>
          <w:rFonts w:hint="default" w:ascii="Times New Roman" w:hAnsi="Times New Roman" w:cs="Times New Roman"/>
          <w:sz w:val="22"/>
          <w:szCs w:val="22"/>
        </w:rPr>
      </w:pPr>
      <w:bookmarkStart w:id="0" w:name="_GoBack"/>
      <w:bookmarkEnd w:id="0"/>
    </w:p>
    <w:p w14:paraId="4FD6CE5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NATJEČAJ VRIJEDI</w:t>
      </w:r>
      <w:r>
        <w:rPr>
          <w:rFonts w:hint="default" w:ascii="Times New Roman" w:hAnsi="Times New Roman" w:cs="Times New Roman"/>
          <w:u w:val="none"/>
        </w:rPr>
        <w:t> </w:t>
      </w:r>
      <w:r>
        <w:rPr>
          <w:rFonts w:hint="default" w:ascii="Times New Roman" w:hAnsi="Times New Roman" w:cs="Times New Roman"/>
          <w:b/>
          <w:bCs/>
          <w:u w:val="none"/>
        </w:rPr>
        <w:t xml:space="preserve">od  </w:t>
      </w:r>
      <w:r>
        <w:rPr>
          <w:rFonts w:hint="default" w:ascii="Times New Roman" w:hAnsi="Times New Roman" w:cs="Times New Roman"/>
          <w:b/>
          <w:bCs/>
          <w:u w:val="none"/>
          <w:lang w:val="hr-HR"/>
        </w:rPr>
        <w:t xml:space="preserve">13. listopada 2026. </w:t>
      </w:r>
      <w:r>
        <w:rPr>
          <w:rFonts w:hint="default" w:ascii="Times New Roman" w:hAnsi="Times New Roman" w:cs="Times New Roman"/>
          <w:b/>
          <w:bCs/>
          <w:u w:val="none"/>
        </w:rPr>
        <w:t xml:space="preserve">do </w:t>
      </w:r>
      <w:r>
        <w:rPr>
          <w:rFonts w:hint="default" w:ascii="Times New Roman" w:hAnsi="Times New Roman" w:cs="Times New Roman"/>
          <w:b/>
          <w:bCs/>
          <w:u w:val="none"/>
          <w:lang w:val="hr-HR"/>
        </w:rPr>
        <w:t>21. listopada</w:t>
      </w:r>
      <w:r>
        <w:rPr>
          <w:rFonts w:hint="default" w:ascii="Times New Roman" w:hAnsi="Times New Roman" w:cs="Times New Roman"/>
          <w:b/>
          <w:bCs/>
          <w:u w:val="none"/>
        </w:rPr>
        <w:t xml:space="preserve"> </w:t>
      </w:r>
      <w:r>
        <w:rPr>
          <w:rFonts w:hint="default" w:ascii="Times New Roman" w:hAnsi="Times New Roman" w:cs="Times New Roman"/>
          <w:b/>
          <w:bCs/>
          <w:u w:val="none"/>
          <w:lang w:val="hr-HR"/>
        </w:rPr>
        <w:t>2026.</w:t>
      </w:r>
      <w:r>
        <w:rPr>
          <w:rFonts w:hint="default" w:ascii="Times New Roman" w:hAnsi="Times New Roman" w:cs="Times New Roman"/>
          <w:b/>
          <w:bCs/>
          <w:u w:val="none"/>
        </w:rPr>
        <w:t xml:space="preserve"> god</w:t>
      </w:r>
    </w:p>
    <w:p w14:paraId="4C0D5AA6">
      <w:pPr>
        <w:rPr>
          <w:rFonts w:hint="default" w:ascii="Times New Roman" w:hAnsi="Times New Roman" w:cs="Times New Roman"/>
          <w:sz w:val="22"/>
          <w:szCs w:val="22"/>
        </w:rPr>
      </w:pPr>
    </w:p>
    <w:p w14:paraId="6648739A">
      <w:pPr>
        <w:rPr>
          <w:rFonts w:hint="default" w:ascii="Times New Roman" w:hAnsi="Times New Roman" w:cs="Times New Roman"/>
          <w:sz w:val="22"/>
          <w:szCs w:val="22"/>
          <w:lang w:val="hr-HR"/>
        </w:rPr>
      </w:pP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  </w:t>
      </w:r>
    </w:p>
    <w:p w14:paraId="2865D2A2">
      <w:pPr>
        <w:rPr>
          <w:rFonts w:hint="default" w:ascii="Times New Roman" w:hAnsi="Times New Roman" w:cs="Times New Roman"/>
          <w:sz w:val="22"/>
          <w:szCs w:val="22"/>
        </w:rPr>
      </w:pPr>
    </w:p>
    <w:p w14:paraId="0DA1FDDF">
      <w:pPr>
        <w:ind w:firstLine="3630" w:firstLineChars="1650"/>
        <w:rPr>
          <w:rFonts w:hint="default" w:ascii="Times New Roman" w:hAnsi="Times New Roman" w:cs="Times New Roman"/>
          <w:sz w:val="22"/>
          <w:szCs w:val="22"/>
          <w:lang w:val="hr-HR"/>
        </w:rPr>
      </w:pPr>
      <w:r>
        <w:rPr>
          <w:rFonts w:hint="default" w:ascii="Times New Roman" w:hAnsi="Times New Roman" w:cs="Times New Roman"/>
          <w:sz w:val="22"/>
          <w:szCs w:val="22"/>
          <w:lang w:val="hr-HR"/>
        </w:rPr>
        <w:t>PREDSJEDNICA UPRAVNOG VIJEĆA: Keti Visintin</w:t>
      </w:r>
    </w:p>
    <w:p w14:paraId="6E73FC8E">
      <w:pPr>
        <w:rPr>
          <w:rFonts w:hint="default" w:ascii="Times New Roman" w:hAnsi="Times New Roman" w:cs="Times New Roman"/>
          <w:sz w:val="20"/>
          <w:szCs w:val="20"/>
        </w:rPr>
      </w:pPr>
    </w:p>
    <w:p w14:paraId="72ACC4BA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</w:p>
    <w:p w14:paraId="58559444">
      <w:pPr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ab/>
      </w:r>
      <w:r>
        <w:rPr>
          <w:rFonts w:hint="default" w:ascii="Times New Roman" w:hAnsi="Times New Roman" w:cs="Times New Roman"/>
          <w:sz w:val="20"/>
          <w:szCs w:val="20"/>
        </w:rPr>
        <w:tab/>
      </w:r>
      <w:r>
        <w:rPr>
          <w:rFonts w:hint="default" w:ascii="Times New Roman" w:hAnsi="Times New Roman" w:cs="Times New Roman"/>
          <w:sz w:val="20"/>
          <w:szCs w:val="20"/>
        </w:rPr>
        <w:tab/>
      </w:r>
      <w:r>
        <w:rPr>
          <w:rFonts w:hint="default" w:ascii="Times New Roman" w:hAnsi="Times New Roman" w:cs="Times New Roman"/>
          <w:sz w:val="20"/>
          <w:szCs w:val="20"/>
        </w:rPr>
        <w:tab/>
      </w:r>
      <w:r>
        <w:rPr>
          <w:rFonts w:hint="default" w:ascii="Times New Roman" w:hAnsi="Times New Roman" w:cs="Times New Roman"/>
          <w:sz w:val="20"/>
          <w:szCs w:val="20"/>
        </w:rPr>
        <w:tab/>
      </w:r>
      <w:r>
        <w:rPr>
          <w:rFonts w:hint="default" w:ascii="Times New Roman" w:hAnsi="Times New Roman" w:cs="Times New Roman"/>
          <w:sz w:val="20"/>
          <w:szCs w:val="20"/>
        </w:rPr>
        <w:tab/>
      </w:r>
      <w:r>
        <w:rPr>
          <w:rFonts w:hint="default" w:ascii="Times New Roman" w:hAnsi="Times New Roman" w:cs="Times New Roman"/>
          <w:sz w:val="20"/>
          <w:szCs w:val="20"/>
        </w:rPr>
        <w:tab/>
      </w:r>
    </w:p>
    <w:p w14:paraId="6625E970">
      <w:pPr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ab/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ab/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ab/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ab/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ab/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ab/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ab/>
      </w:r>
    </w:p>
    <w:p w14:paraId="0588F944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                                                    </w:t>
      </w:r>
    </w:p>
    <w:sectPr>
      <w:foot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nsolas">
    <w:panose1 w:val="020B0609020204030204"/>
    <w:charset w:val="EE"/>
    <w:family w:val="modern"/>
    <w:pitch w:val="default"/>
    <w:sig w:usb0="E00006FF" w:usb1="0000FCFF" w:usb2="00000001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0980A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FF6CDB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Ew1/TMAgAAIwYAAA4AAABkcnMvZTJvRG9jLnhtbK1U32/bIBB+n7T/&#10;AfHu2k7d1LbqVGlcT5OitVI77ZlgHKNhQEB+dFP/9x12nLTdNFXa8uAc3PFx33fHXV3vO4G2zFiu&#10;ZIHjswgjJqmquVwX+OtjFaQYWUdkTYSSrMBPzOLr2ccPVzuds4lqlaiZQQAibb7TBW6d03kYWtqy&#10;jtgzpZkEZ6NMRxwszTqsDdkBeifCSRRNw50ytTaKMmthtxyc+IBo3gOomoZTViq66Zh0A6phgjig&#10;ZFuuLZ712TYNo+6uaSxzSBQYmLr+C5eAvfLfcHZF8rUhuuX0kAJ5TwpvOHWES7j0CFUSR9DG8N+g&#10;Ok6NsqpxZ1R14UCkVwRYxNEbbR5aolnPBaS2+ii6/X+w9Mv23iBeQydgJEkHBX9ke4du1B7FXp2d&#10;tjkEPWgIc3vY9pGHfQubnvS+MZ3/BzoI/KDt01FbD0b9oXSSphG4KPjGBeCEp+PaWPeJqQ55o8AG&#10;itdrSrZL64bQMcTfJlXFhYB9kguJdgWenl9E/YGjB8CF9AGQBWAcrKEwP7Mou01v0yRIJtPbIInK&#10;MphXiySYVvHlRXleLhZl/Ozx4iRveV0z6e8bmyRO3leEQ6MM5T22iVWC1x7Op2TNerUQBm0JNGnV&#10;/7zCkPyLsPB1Gr0bWL2hFE+S6GaSBdU0vQySKrkIsssoDaI4u8mmUZIlZfWa0pJL9u+UXqn/ImmS&#10;+4Idua0Eod//Ss2nc6IGCoyFC30fDv3mLbdf7UEib65U/QS9adTwtq2mFYdLl8S6e2LgMUPPwbhz&#10;d/BphII+UQcLo1aZH3/a9/FQXvBitIPhUGAJsxAj8VnC2wNANxpmNFajITfdQkEh4T1BLr0JB4wT&#10;o9kY1X2DGTj3d4CLSAo3FdiN5sINAwpmKGXzeR+00Yav2+EATA5N3FI+aOqv6VtIzzcO3kP/TE6q&#10;gJR+AbOjF/Uw5/xwernuo06zffY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NEw1/TMAgAA&#10;IwYAAA4AAAAAAAAAAQAgAAAAHwEAAGRycy9lMm9Eb2MueG1sUEsFBgAAAAAGAAYAWQEAAF0G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FF6CDB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8"/>
    <w:rsid w:val="0037787F"/>
    <w:rsid w:val="00566867"/>
    <w:rsid w:val="00663FFE"/>
    <w:rsid w:val="00F86B98"/>
    <w:rsid w:val="1A302507"/>
    <w:rsid w:val="294A10CA"/>
    <w:rsid w:val="2EC3490E"/>
    <w:rsid w:val="456611AE"/>
    <w:rsid w:val="4CBB10F3"/>
    <w:rsid w:val="7F27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15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Plain Text"/>
    <w:basedOn w:val="1"/>
    <w:semiHidden/>
    <w:unhideWhenUsed/>
    <w:qFormat/>
    <w:uiPriority w:val="99"/>
    <w:pPr>
      <w:spacing w:after="0" w:line="240" w:lineRule="auto"/>
    </w:pPr>
    <w:rPr>
      <w:rFonts w:ascii="Consolas" w:hAnsi="Consolas"/>
      <w:sz w:val="21"/>
      <w:szCs w:val="21"/>
    </w:rPr>
  </w:style>
  <w:style w:type="paragraph" w:styleId="17">
    <w:name w:val="Subtitle"/>
    <w:basedOn w:val="1"/>
    <w:next w:val="1"/>
    <w:link w:val="2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Title"/>
    <w:basedOn w:val="1"/>
    <w:next w:val="1"/>
    <w:link w:val="28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Naslov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2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3">
    <w:name w:val="Naslov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4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Naslov Char"/>
    <w:basedOn w:val="1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Podnaslov Char"/>
    <w:basedOn w:val="11"/>
    <w:link w:val="1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Citat Char"/>
    <w:basedOn w:val="11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Naglašen citat Char"/>
    <w:basedOn w:val="11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1126</Words>
  <Characters>6686</Characters>
  <Lines>55</Lines>
  <Paragraphs>15</Paragraphs>
  <TotalTime>0</TotalTime>
  <ScaleCrop>false</ScaleCrop>
  <LinksUpToDate>false</LinksUpToDate>
  <CharactersWithSpaces>7954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2026-07-22T12:39:00Z</dcterms:created>
  <dc:creator>Visnja Mikus-Kresic</dc:creator>
  <cp:lastModifiedBy>Sandra</cp:lastModifiedBy>
  <cp:lastPrinted>2026-07-23T04:56:00Z</cp:lastPrinted>
  <dcterms:modified xsi:type="dcterms:W3CDTF">2026-10-12T11:53:37Z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eyJoZGlkIjoiYzEwZTU1MzgxNTJmMGNhYjA1NDg3N2FiYThlZDE0MjgiLCJ1c2VySWQiOiIxMDA1MDk0NjM0OTgxOSJ9</vt:lpwstr>
  </property>
  <property fmtid="{D5CDD505-2E9C-101B-9397-08002B2CF9AE}" pid="3" name="KSOProductBuildVer">
    <vt:lpwstr>1033-12.1.0.28485</vt:lpwstr>
  </property>
  <property fmtid="{D5CDD505-2E9C-101B-9397-08002B2CF9AE}" pid="4" name="ICV">
    <vt:lpwstr>4867D6A1EEB34F7CBB2EBAB6886525EC_13</vt:lpwstr>
  </property>
</Properties>
</file>