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32E21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Na temelju članka 26. Zakona o predškolskom odgoju i obrazovanju (NN br. 10/97, 107/07, 94/13, 98/19, 57/22,101/23 </w:t>
      </w:r>
      <w:r>
        <w:rPr>
          <w:rFonts w:hint="default" w:ascii="Times New Roman" w:hAnsi="Times New Roman" w:cs="Times New Roman"/>
          <w:b/>
          <w:sz w:val="22"/>
          <w:szCs w:val="22"/>
        </w:rPr>
        <w:t>i 22/26</w:t>
      </w:r>
      <w:r>
        <w:rPr>
          <w:rFonts w:hint="default" w:ascii="Times New Roman" w:hAnsi="Times New Roman" w:cs="Times New Roman"/>
          <w:sz w:val="22"/>
          <w:szCs w:val="22"/>
        </w:rPr>
        <w:t>) i članka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 50. </w:t>
      </w:r>
      <w:r>
        <w:rPr>
          <w:rFonts w:hint="default" w:ascii="Times New Roman" w:hAnsi="Times New Roman" w:cs="Times New Roman"/>
          <w:sz w:val="22"/>
          <w:szCs w:val="22"/>
        </w:rPr>
        <w:t xml:space="preserve">Statuta Dječjeg vrtića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“Kalimero”-Scuola dell’infanzia “Calimero” Brtonigla - Verteneglio, </w:t>
      </w:r>
      <w:r>
        <w:rPr>
          <w:rFonts w:hint="default" w:ascii="Times New Roman" w:hAnsi="Times New Roman" w:cs="Times New Roman"/>
          <w:sz w:val="22"/>
          <w:szCs w:val="22"/>
        </w:rPr>
        <w:t xml:space="preserve">Upravno vijeće Dječjeg vrtića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29. </w:t>
      </w:r>
      <w:r>
        <w:rPr>
          <w:rFonts w:hint="default" w:ascii="Times New Roman" w:hAnsi="Times New Roman" w:cs="Times New Roman"/>
          <w:sz w:val="22"/>
          <w:szCs w:val="22"/>
        </w:rPr>
        <w:t xml:space="preserve">sjednici održanoj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08. listopada </w:t>
      </w:r>
      <w:r>
        <w:rPr>
          <w:rFonts w:hint="default" w:ascii="Times New Roman" w:hAnsi="Times New Roman" w:cs="Times New Roman"/>
          <w:sz w:val="22"/>
          <w:szCs w:val="22"/>
        </w:rPr>
        <w:t>2026. godine raspisuje</w:t>
      </w:r>
    </w:p>
    <w:p w14:paraId="0FE376FE">
      <w:pPr>
        <w:rPr>
          <w:rFonts w:hint="default" w:ascii="Times New Roman" w:hAnsi="Times New Roman" w:cs="Times New Roman"/>
          <w:sz w:val="22"/>
          <w:szCs w:val="22"/>
        </w:rPr>
      </w:pPr>
    </w:p>
    <w:p w14:paraId="24589D7B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N A T J E Č A J</w:t>
      </w:r>
    </w:p>
    <w:p w14:paraId="769E3BCA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ZA ZASNIVANJE RADNOG ODNOSA</w:t>
      </w:r>
    </w:p>
    <w:p w14:paraId="2F68B8DB">
      <w:pPr>
        <w:rPr>
          <w:rFonts w:hint="default" w:ascii="Times New Roman" w:hAnsi="Times New Roman" w:cs="Times New Roman"/>
          <w:sz w:val="22"/>
          <w:szCs w:val="22"/>
        </w:rPr>
      </w:pPr>
    </w:p>
    <w:p w14:paraId="5F8888CA">
      <w:pPr>
        <w:rPr>
          <w:rFonts w:hint="default" w:ascii="Times New Roman" w:hAnsi="Times New Roman" w:cs="Times New Roman"/>
          <w:sz w:val="22"/>
          <w:szCs w:val="22"/>
        </w:rPr>
      </w:pPr>
    </w:p>
    <w:p w14:paraId="13F4A86B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Za obavljanje poslova za radno mjesto : </w:t>
      </w:r>
      <w:r>
        <w:rPr>
          <w:rFonts w:hint="default" w:ascii="Times New Roman" w:hAnsi="Times New Roman" w:cs="Times New Roman"/>
          <w:bCs/>
          <w:sz w:val="22"/>
          <w:szCs w:val="22"/>
          <w:u w:val="single"/>
        </w:rPr>
        <w:t xml:space="preserve">ODGOJITELJ </w:t>
      </w:r>
      <w:r>
        <w:rPr>
          <w:rFonts w:hint="default" w:ascii="Times New Roman" w:hAnsi="Times New Roman" w:cs="Times New Roman"/>
          <w:sz w:val="22"/>
          <w:szCs w:val="22"/>
        </w:rPr>
        <w:t>(m/ž)</w:t>
      </w:r>
    </w:p>
    <w:p w14:paraId="5D080B31">
      <w:pPr>
        <w:rPr>
          <w:rFonts w:hint="default" w:ascii="Times New Roman" w:hAnsi="Times New Roman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-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1 izvršitelj /ica na neodređeno puno radno vrijeme (40 sati tjedno)</w:t>
      </w:r>
    </w:p>
    <w:p w14:paraId="18A2318B">
      <w:pPr>
        <w:ind w:left="720"/>
        <w:jc w:val="both"/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</w:pPr>
      <w:bookmarkStart w:id="0" w:name="_Hlk113276115"/>
    </w:p>
    <w:p w14:paraId="215353B3">
      <w:pPr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Mjesto rada: sjedište vrtića</w:t>
      </w:r>
    </w:p>
    <w:p w14:paraId="14BEC855">
      <w:pPr>
        <w:ind w:left="720" w:hanging="360"/>
        <w:rPr>
          <w:rFonts w:hint="default" w:ascii="Times New Roman" w:hAnsi="Times New Roman" w:cs="Times New Roman"/>
          <w:sz w:val="22"/>
          <w:szCs w:val="22"/>
        </w:rPr>
      </w:pPr>
    </w:p>
    <w:p w14:paraId="7618113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UVJETI za radno mjesto:</w:t>
      </w:r>
    </w:p>
    <w:p w14:paraId="145A190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</w:t>
      </w:r>
    </w:p>
    <w:p w14:paraId="5F7E8FC9">
      <w:pPr>
        <w:ind w:left="70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Poslove odgojitelja djece od navršenih šest mjeseci života do polaska u osnovnu školu može obavljati osoba koja je završila studij  za Rani i predškolski odgoj propisan Pravilnikom </w:t>
      </w:r>
      <w:r>
        <w:rPr>
          <w:rFonts w:hint="default" w:ascii="Times New Roman" w:hAnsi="Times New Roman" w:cs="Times New Roman"/>
          <w:sz w:val="22"/>
          <w:szCs w:val="22"/>
        </w:rPr>
        <w:t>o odgovarajućoj vrsti i razini obrazovanja odgojno – obrazovnih i ostalih radnika u dječjem vrtiću, ustanovama te drugim pravnim i fizičkim osobama koje provode programe ranog i predškolskog odgoja i obrazovanja (NN 145/24)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 i razine za rad na radnome mjestu odgojitelja, a koji može biti:</w:t>
      </w:r>
    </w:p>
    <w:p w14:paraId="155EE9FD">
      <w:pPr>
        <w:ind w:left="708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a) sveučilišni prijediplomski studij,</w:t>
      </w:r>
    </w:p>
    <w:p w14:paraId="75434BD3">
      <w:pPr>
        <w:ind w:left="708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b) stručni prijediplomski studij,</w:t>
      </w:r>
    </w:p>
    <w:p w14:paraId="31C0D158">
      <w:pPr>
        <w:ind w:left="708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c) studij kojim je stečena viša stručna sprema u skladu s prijašnjim propisima,</w:t>
      </w:r>
    </w:p>
    <w:p w14:paraId="4D2BE1D4">
      <w:pPr>
        <w:ind w:left="708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d) sveučilišni diplomski studij,</w:t>
      </w:r>
    </w:p>
    <w:p w14:paraId="27835916">
      <w:pPr>
        <w:ind w:left="708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e) stručni diplomski studij.</w:t>
      </w:r>
    </w:p>
    <w:p w14:paraId="74FD5703">
      <w:pPr>
        <w:rPr>
          <w:rFonts w:hint="default" w:ascii="Times New Roman" w:hAnsi="Times New Roman" w:cs="Times New Roman"/>
          <w:sz w:val="22"/>
          <w:szCs w:val="22"/>
        </w:rPr>
      </w:pPr>
    </w:p>
    <w:bookmarkEnd w:id="0"/>
    <w:p w14:paraId="36000CDF">
      <w:pPr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bookmarkStart w:id="1" w:name="_Hlk113276239"/>
      <w:r>
        <w:rPr>
          <w:rFonts w:hint="default" w:ascii="Times New Roman" w:hAnsi="Times New Roman" w:cs="Times New Roman"/>
          <w:sz w:val="22"/>
          <w:szCs w:val="22"/>
        </w:rPr>
        <w:t xml:space="preserve">ispunjavanje uvjeta iz članka 25. Zakona o predškolskom odgoju i obrazovanju </w:t>
      </w:r>
    </w:p>
    <w:p w14:paraId="4BAC2127">
      <w:pPr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>poznavanje talijanskog jezika</w:t>
      </w:r>
    </w:p>
    <w:p w14:paraId="382848D7">
      <w:pPr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probni rad od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6 </w:t>
      </w:r>
      <w:r>
        <w:rPr>
          <w:rFonts w:hint="default" w:ascii="Times New Roman" w:hAnsi="Times New Roman" w:cs="Times New Roman"/>
          <w:sz w:val="22"/>
          <w:szCs w:val="22"/>
        </w:rPr>
        <w:t xml:space="preserve">mjeseci (prema Pravilniku o </w:t>
      </w:r>
      <w:r>
        <w:rPr>
          <w:rFonts w:hint="default" w:ascii="Times New Roman" w:hAnsi="Times New Roman" w:cs="Times New Roman"/>
          <w:sz w:val="22"/>
          <w:szCs w:val="22"/>
          <w:lang w:val="hr-HR"/>
        </w:rPr>
        <w:t>unutarnjm ustrojstvu)</w:t>
      </w:r>
    </w:p>
    <w:p w14:paraId="35102AEB">
      <w:pPr>
        <w:rPr>
          <w:rFonts w:hint="default" w:ascii="Times New Roman" w:hAnsi="Times New Roman" w:cs="Times New Roman"/>
          <w:sz w:val="22"/>
          <w:szCs w:val="22"/>
        </w:rPr>
      </w:pPr>
    </w:p>
    <w:bookmarkEnd w:id="1"/>
    <w:p w14:paraId="484B4D37">
      <w:pPr>
        <w:pStyle w:val="7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0BDE1AA3">
      <w:pPr>
        <w:pStyle w:val="7"/>
        <w:jc w:val="both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Radni odnos u dječjem vrtiću ne može zasnovati osoba koja ima zapreke iz članka 25. Zakona  o predškolskom odgoju i obrazovanju.</w:t>
      </w:r>
    </w:p>
    <w:p w14:paraId="62B0A904">
      <w:pPr>
        <w:rPr>
          <w:rFonts w:hint="default" w:ascii="Times New Roman" w:hAnsi="Times New Roman" w:cs="Times New Roman"/>
          <w:sz w:val="22"/>
          <w:szCs w:val="22"/>
        </w:rPr>
      </w:pPr>
    </w:p>
    <w:p w14:paraId="2E50FB6F">
      <w:pPr>
        <w:jc w:val="both"/>
        <w:rPr>
          <w:rFonts w:hint="default" w:ascii="Times New Roman" w:hAnsi="Times New Roman" w:cs="Times New Roman"/>
          <w:sz w:val="22"/>
          <w:szCs w:val="22"/>
        </w:rPr>
      </w:pPr>
      <w:bookmarkStart w:id="2" w:name="_Hlk113276363"/>
      <w:r>
        <w:rPr>
          <w:rFonts w:hint="default" w:ascii="Times New Roman" w:hAnsi="Times New Roman" w:cs="Times New Roman"/>
          <w:sz w:val="22"/>
          <w:szCs w:val="22"/>
        </w:rPr>
        <w:t xml:space="preserve">Prijava na natječaj (vlastoručno potpisana) treba sadržavati priloge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u izvorniku odnosno ovjerenoj preslici</w:t>
      </w:r>
      <w:r>
        <w:rPr>
          <w:rFonts w:hint="default" w:ascii="Times New Roman" w:hAnsi="Times New Roman" w:cs="Times New Roman"/>
          <w:sz w:val="22"/>
          <w:szCs w:val="22"/>
        </w:rPr>
        <w:t xml:space="preserve"> i to kako slijedi:</w:t>
      </w:r>
    </w:p>
    <w:p w14:paraId="73CAAA43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0F2BD7B">
      <w:pPr>
        <w:pStyle w:val="8"/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Životopis</w:t>
      </w:r>
    </w:p>
    <w:p w14:paraId="3B5BFC50">
      <w:pPr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Dokaz o državljanstvu </w:t>
      </w:r>
    </w:p>
    <w:p w14:paraId="52EB60BA">
      <w:pPr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bookmarkStart w:id="3" w:name="_Hlk113276319"/>
      <w:r>
        <w:rPr>
          <w:rFonts w:hint="default" w:ascii="Times New Roman" w:hAnsi="Times New Roman" w:cs="Times New Roman"/>
          <w:sz w:val="22"/>
          <w:szCs w:val="22"/>
        </w:rPr>
        <w:t>Dokaz o stečenoj stručnoj spremi</w:t>
      </w:r>
    </w:p>
    <w:p w14:paraId="2AEAAD58">
      <w:pPr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Potvrdu iz elektroničke baze podataka Hrvatskog zavoda za mirovinsko osiguranje o radno pravnom statusu,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ne stariju od mjesec dana od objave natječaja</w:t>
      </w:r>
      <w:r>
        <w:rPr>
          <w:rFonts w:hint="default" w:ascii="Times New Roman" w:hAnsi="Times New Roman" w:cs="Times New Roman"/>
          <w:sz w:val="22"/>
          <w:szCs w:val="22"/>
        </w:rPr>
        <w:t>;</w:t>
      </w:r>
    </w:p>
    <w:bookmarkEnd w:id="3"/>
    <w:p w14:paraId="0808C06B">
      <w:pPr>
        <w:numPr>
          <w:ilvl w:val="0"/>
          <w:numId w:val="1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Dokaz o nepostojanju zapreka za zasnivanje radnog odnosa sukladno članku 25. Zakona o predškolskom odgoju i obrazovanju;</w:t>
      </w:r>
    </w:p>
    <w:p w14:paraId="52CA8C3B">
      <w:pPr>
        <w:numPr>
          <w:ilvl w:val="0"/>
          <w:numId w:val="0"/>
        </w:numPr>
        <w:suppressAutoHyphens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uvjerenje nadležnog suda da se protiv kandidata/kinje ne vodi kazneni postupak sukladno čl. 25. st. 1 i 2. Zakona o predškolskom odgoju i obrazovanju,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ne starije  od mjesec dana od objave natječaja</w:t>
      </w:r>
      <w:r>
        <w:rPr>
          <w:rFonts w:hint="default" w:ascii="Times New Roman" w:hAnsi="Times New Roman" w:cs="Times New Roman"/>
          <w:sz w:val="22"/>
          <w:szCs w:val="22"/>
        </w:rPr>
        <w:t>;</w:t>
      </w:r>
    </w:p>
    <w:p w14:paraId="3F729896">
      <w:pPr>
        <w:numPr>
          <w:ilvl w:val="0"/>
          <w:numId w:val="0"/>
        </w:numPr>
        <w:suppressAutoHyphens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>uvjerenje nadležnog suda da se protiv kandidata/kinje ne vodi prekršajni postupak sukladno čl. 25. st. 3 i 4. Zakona o predškolskom odgoju i obrazovanju</w:t>
      </w:r>
      <w:bookmarkStart w:id="4" w:name="_Hlk73359402"/>
      <w:r>
        <w:rPr>
          <w:rFonts w:hint="default" w:ascii="Times New Roman" w:hAnsi="Times New Roman" w:cs="Times New Roman"/>
          <w:sz w:val="22"/>
          <w:szCs w:val="22"/>
        </w:rPr>
        <w:t xml:space="preserve">, </w:t>
      </w:r>
      <w:bookmarkEnd w:id="4"/>
      <w:r>
        <w:rPr>
          <w:rFonts w:hint="default" w:ascii="Times New Roman" w:hAnsi="Times New Roman" w:cs="Times New Roman"/>
          <w:i/>
          <w:iCs/>
          <w:sz w:val="22"/>
          <w:szCs w:val="22"/>
        </w:rPr>
        <w:t>ne starije od mjesec dana od objave natječaja</w:t>
      </w:r>
      <w:r>
        <w:rPr>
          <w:rFonts w:hint="default" w:ascii="Times New Roman" w:hAnsi="Times New Roman" w:cs="Times New Roman"/>
          <w:sz w:val="22"/>
          <w:szCs w:val="22"/>
        </w:rPr>
        <w:t>;</w:t>
      </w:r>
    </w:p>
    <w:p w14:paraId="2A549493">
      <w:pPr>
        <w:numPr>
          <w:ilvl w:val="0"/>
          <w:numId w:val="0"/>
        </w:numPr>
        <w:suppressAutoHyphens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 xml:space="preserve">potvrdu nadležnog Hrvatskog zavoda za socijalni rad da kandidat nema izrečenu mjeru žurnog izdvajanja djeteta </w:t>
      </w:r>
      <w:r>
        <w:rPr>
          <w:rFonts w:hint="default" w:ascii="Times New Roman" w:hAnsi="Times New Roman" w:cs="Times New Roman" w:eastAsiaTheme="minorHAnsi"/>
          <w:b/>
          <w:color w:val="231F20"/>
          <w:sz w:val="22"/>
          <w:szCs w:val="22"/>
          <w:shd w:val="clear" w:color="auto" w:fill="FFFFFF"/>
          <w:lang w:eastAsia="en-US"/>
        </w:rPr>
        <w:t>iz obitelji ili mjeru za zaštitu osobnih prava i dobrobiti djeteta u nadležnosti suda</w:t>
      </w:r>
      <w:r>
        <w:rPr>
          <w:rFonts w:hint="default" w:ascii="Times New Roman" w:hAnsi="Times New Roman" w:cs="Times New Roman"/>
          <w:sz w:val="22"/>
          <w:szCs w:val="22"/>
        </w:rPr>
        <w:t xml:space="preserve">  sukladno članku 25. st. 10. Zakona o predškolskom odgoju i obrazovanju), 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ne stariju od mjesec dana od  objave natječaja</w:t>
      </w:r>
    </w:p>
    <w:bookmarkEnd w:id="2"/>
    <w:p w14:paraId="09D49C54">
      <w:pPr>
        <w:pStyle w:val="8"/>
        <w:numPr>
          <w:ilvl w:val="0"/>
          <w:numId w:val="0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</w:rPr>
      </w:pPr>
      <w:bookmarkStart w:id="5" w:name="_Hlk113276512"/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>uvjerenje o zdravstvenoj sposobnosti za obavljanje poslova odgojitelja/ice (prije sklapanja ugovora o radu, odabrani kandidat/i će se uputiti na liječnički pregled radi utvrđivanja zdravstvene sposobnosti)</w:t>
      </w:r>
    </w:p>
    <w:p w14:paraId="36D1C709">
      <w:pPr>
        <w:pStyle w:val="8"/>
        <w:numPr>
          <w:ilvl w:val="0"/>
          <w:numId w:val="0"/>
        </w:numPr>
        <w:suppressAutoHyphens/>
        <w:jc w:val="both"/>
        <w:rPr>
          <w:rFonts w:hint="default" w:ascii="Times New Roman" w:hAnsi="Times New Roman" w:cs="Times New Roman"/>
          <w:sz w:val="22"/>
          <w:szCs w:val="22"/>
          <w:lang w:val="hr-HR"/>
        </w:rPr>
      </w:pPr>
      <w:r>
        <w:rPr>
          <w:rFonts w:hint="default" w:ascii="Times New Roman" w:hAnsi="Times New Roman" w:cs="Times New Roman"/>
          <w:sz w:val="22"/>
          <w:szCs w:val="22"/>
          <w:lang w:val="hr-HR"/>
        </w:rPr>
        <w:t xml:space="preserve">- dokaz o poznavanju talijanskog jezika </w:t>
      </w:r>
    </w:p>
    <w:bookmarkEnd w:id="5"/>
    <w:p w14:paraId="3C7DFC96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484FD790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Ako se na natječaj javi osoba iz članka  24. stavka 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14:paraId="3A0D9DAF">
      <w:pPr>
        <w:jc w:val="both"/>
        <w:rPr>
          <w:rFonts w:hint="default" w:ascii="Times New Roman" w:hAnsi="Times New Roman" w:cs="Times New Roman"/>
          <w:sz w:val="22"/>
          <w:szCs w:val="22"/>
        </w:rPr>
      </w:pPr>
      <w:bookmarkStart w:id="6" w:name="_Hlk113276552"/>
    </w:p>
    <w:p w14:paraId="37670B68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U skladu sa Zakonom o ravnopravnosti spolova na natječaj se mogu javiti osobe obaju spolova koje ispunjavaju propisane uvjete.</w:t>
      </w:r>
    </w:p>
    <w:p w14:paraId="072D5D8A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26A38EB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14:paraId="70167BA4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29922E8D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 koji može ostvariti pravo prednosti sukladno članku 102. Zakona o hrvatskim braniteljima iz Domovinskog rata i članovima njihovih obitelji (Narodne novine, broj 121/17, 98/19, 84/21 i 156/23),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6810A752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1EFD54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Da bi kandidat ostvario pravo prednosti pri zapošljavanju, osoba iz članka 102. stavaka 1. – 3. Zakona o hrvatskim braniteljima iz Domovinskog rata i članovima njihovih obitelji (Narodne novine, broj 121/17, 98/19, 84/21 i 156/23) koji u trenutku podnošenja prijave ispunjava uvjete za ostvarivanje toga prava dužni su uz prijavu na natječaj priložiti sve dokaze o ispunjavanju traženih uvjeta iz natječaja te ovisno o kategoriji koja se poziva na prednost pri zapošljavanju  priložiti sve potrebne dokaze dostupne na poveznici ministarstva hrvatskih branitelja</w:t>
      </w:r>
    </w:p>
    <w:p w14:paraId="48D69CA6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HYPERLINK "https://branitelji.gov.hr/zaposljavanje-843/843"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Style w:val="6"/>
          <w:rFonts w:hint="default" w:ascii="Times New Roman" w:hAnsi="Times New Roman" w:cs="Times New Roman" w:eastAsiaTheme="majorEastAsia"/>
          <w:sz w:val="22"/>
          <w:szCs w:val="22"/>
        </w:rPr>
        <w:t>https://branitelji.gov.hr/zaposljavanje-843/843</w:t>
      </w:r>
      <w:r>
        <w:rPr>
          <w:rStyle w:val="6"/>
          <w:rFonts w:hint="default" w:ascii="Times New Roman" w:hAnsi="Times New Roman" w:cs="Times New Roman" w:eastAsiaTheme="majorEastAsia"/>
          <w:sz w:val="22"/>
          <w:szCs w:val="22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6C44768D">
      <w:pPr>
        <w:jc w:val="both"/>
        <w:rPr>
          <w:rFonts w:hint="default" w:ascii="Times New Roman" w:hAnsi="Times New Roman" w:cs="Times New Roman"/>
          <w:color w:val="30C0B4" w:themeColor="accent5"/>
          <w:sz w:val="22"/>
          <w:szCs w:val="22"/>
          <w14:textFill>
            <w14:solidFill>
              <w14:schemeClr w14:val="accent5"/>
            </w14:solidFill>
          </w14:textFill>
        </w:rPr>
      </w:pPr>
    </w:p>
    <w:p w14:paraId="1984EECB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1BC9A70F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2433D9A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HYPERLINK "https://branitelji.gov.hr/zaposljavanje-843/843"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Style w:val="6"/>
          <w:rFonts w:hint="default" w:ascii="Times New Roman" w:hAnsi="Times New Roman" w:cs="Times New Roman" w:eastAsiaTheme="majorEastAsia"/>
          <w:sz w:val="22"/>
          <w:szCs w:val="22"/>
        </w:rPr>
        <w:t>https://branitelji.gov.hr/zaposljavanje-843/843</w:t>
      </w:r>
      <w:r>
        <w:rPr>
          <w:rStyle w:val="6"/>
          <w:rFonts w:hint="default" w:ascii="Times New Roman" w:hAnsi="Times New Roman" w:cs="Times New Roman" w:eastAsiaTheme="majorEastAsia"/>
          <w:sz w:val="22"/>
          <w:szCs w:val="22"/>
        </w:rPr>
        <w:fldChar w:fldCharType="end"/>
      </w:r>
    </w:p>
    <w:p w14:paraId="189F3DF9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30194B35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5566EA3F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Prijavom na natječaj kandidati su izričito suglasni da Dječji vrtić može prikupljati, koristiti i dalje obrađivati podatke u svrhu provedbe natječajnog postupka sukladno odredbama Opće uredbe o zaštiti podataka EU 2016/679 i Zakona o provedbi Opće uredbe o zaštiti podataka (Narodne novine 42/18).</w:t>
      </w:r>
    </w:p>
    <w:p w14:paraId="6835635A">
      <w:pPr>
        <w:pStyle w:val="7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331662F">
      <w:pPr>
        <w:pStyle w:val="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 te se smatra da je kandidat dao privolu za obradu svih podataka, a koji će se obrađivati  isključivo u svrhu provođenja natječajnog postupka. </w:t>
      </w:r>
    </w:p>
    <w:bookmarkEnd w:id="6"/>
    <w:p w14:paraId="792A07E4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Rok za podnošenje prijave kandidata je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osam (8) dana od dana objave</w:t>
      </w:r>
      <w:r>
        <w:rPr>
          <w:rFonts w:hint="default" w:ascii="Times New Roman" w:hAnsi="Times New Roman" w:cs="Times New Roman"/>
          <w:sz w:val="22"/>
          <w:szCs w:val="22"/>
        </w:rPr>
        <w:t xml:space="preserve"> natječaja.</w:t>
      </w:r>
    </w:p>
    <w:p w14:paraId="5C7DA878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5BB4DA22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42142B0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Prijava na natječaj s potrebnom dokumentacijom dostavlja se osobno ili poštom preporučeno u zatvorenoj omotnici s naznakom: </w:t>
      </w:r>
    </w:p>
    <w:p w14:paraId="7CD8B0CD">
      <w:pPr>
        <w:numPr>
          <w:numId w:val="0"/>
        </w:numPr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“NATJEČAJ ZA ODGOJITELJA (m/ž)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lang w:val="hr-HR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 xml:space="preserve">na 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lang w:val="hr-HR"/>
        </w:rPr>
        <w:t>ne</w:t>
      </w: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određeno – NE OTVARATI</w:t>
      </w:r>
      <w:r>
        <w:rPr>
          <w:rFonts w:hint="default" w:ascii="Times New Roman" w:hAnsi="Times New Roman" w:cs="Times New Roman"/>
          <w:b/>
          <w:sz w:val="22"/>
          <w:szCs w:val="22"/>
        </w:rPr>
        <w:t>”</w:t>
      </w:r>
    </w:p>
    <w:p w14:paraId="6B80D170"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</w:p>
    <w:p w14:paraId="4ECC040F">
      <w:pPr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na adresu sjedišta vrtića </w:t>
      </w:r>
      <w:r>
        <w:rPr>
          <w:rFonts w:hint="default" w:ascii="Times New Roman" w:hAnsi="Times New Roman" w:cs="Times New Roman"/>
          <w:b/>
          <w:sz w:val="22"/>
          <w:szCs w:val="22"/>
          <w:lang w:val="hr-HR"/>
        </w:rPr>
        <w:t xml:space="preserve">: </w:t>
      </w:r>
      <w:r>
        <w:rPr>
          <w:rFonts w:hint="default" w:ascii="Times New Roman" w:hAnsi="Times New Roman" w:eastAsia="Calibri" w:cs="Times New Roman"/>
        </w:rPr>
        <w:t>Dudova 24a , 52474, Brtonigla, Istarska županija, Hrvatska.</w:t>
      </w:r>
    </w:p>
    <w:p w14:paraId="31B54DA7">
      <w:pPr>
        <w:ind w:left="708" w:firstLine="708"/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ab/>
      </w:r>
      <w:r>
        <w:rPr>
          <w:rFonts w:hint="default" w:ascii="Times New Roman" w:hAnsi="Times New Roman" w:cs="Times New Roman"/>
          <w:b/>
          <w:sz w:val="22"/>
          <w:szCs w:val="22"/>
        </w:rPr>
        <w:tab/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                  </w:t>
      </w:r>
    </w:p>
    <w:p w14:paraId="1370D89C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Nepotpune, nepravodobne i nepotpisane prijave na natječaj neće se razmatrati.</w:t>
      </w:r>
    </w:p>
    <w:p w14:paraId="6B32A373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0B55742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Urednom prijavom će se smatrati pravovremeno prispjele prijave kandidata koji ispunjavaju uvjete natječaja i koje sadržavaju sve tražene podatke i priloge.</w:t>
      </w:r>
    </w:p>
    <w:p w14:paraId="17E148C9">
      <w:pPr>
        <w:pStyle w:val="7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8B1F746">
      <w:pPr>
        <w:pStyle w:val="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Na natječaj se mogu javiti osobe oba spola. Izrazi koji se koriste u tekstu ovog natječaja, a  imaju rodno značenje, koriste se neutralno i odnose se jednako na muški i ženski spol. </w:t>
      </w:r>
    </w:p>
    <w:p w14:paraId="1E68115F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96F344B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Obavijest o ishodu natječajnog postupka će se objaviti na mrežnoj stranici Vrtića.</w:t>
      </w:r>
    </w:p>
    <w:p w14:paraId="5A35DF5C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Vrtić može poništiti natječaj bez posebnih objašnjenja.</w:t>
      </w:r>
    </w:p>
    <w:p w14:paraId="5FC6BC83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Vrtić može donijeti i  Odluku o neizboru kandidata.</w:t>
      </w:r>
    </w:p>
    <w:p w14:paraId="663AE39A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C3A6801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                                                         </w:t>
      </w:r>
    </w:p>
    <w:p w14:paraId="20E0DD11">
      <w:pPr>
        <w:pStyle w:val="7"/>
        <w:jc w:val="both"/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hr-HR" w:eastAsia="ar-SA"/>
        </w:rPr>
      </w:pP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eastAsia="Times New Roman" w:cs="Times New Roman"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>PREDSJEDNIK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hr-HR" w:eastAsia="ar-SA"/>
        </w:rPr>
        <w:t>/ica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 xml:space="preserve"> UPRAVNOG VIJEĆA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hr-HR" w:eastAsia="ar-SA"/>
        </w:rPr>
        <w:t>: Keti Visintin</w:t>
      </w:r>
    </w:p>
    <w:p w14:paraId="6D8D941D">
      <w:pPr>
        <w:pStyle w:val="7"/>
        <w:jc w:val="both"/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</w:pP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</w:p>
    <w:p w14:paraId="77866C57">
      <w:pPr>
        <w:pStyle w:val="7"/>
        <w:jc w:val="both"/>
        <w:rPr>
          <w:rFonts w:hint="default" w:ascii="Times New Roman" w:hAnsi="Times New Roman" w:eastAsia="Times New Roman" w:cs="Times New Roman"/>
          <w:sz w:val="22"/>
          <w:szCs w:val="22"/>
          <w:lang w:eastAsia="ar-SA"/>
        </w:rPr>
      </w:pP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 xml:space="preserve">                                                   </w:t>
      </w:r>
    </w:p>
    <w:p w14:paraId="7AF72DD4">
      <w:pPr>
        <w:pStyle w:val="7"/>
        <w:jc w:val="both"/>
        <w:rPr>
          <w:rFonts w:hint="default" w:ascii="Times New Roman" w:hAnsi="Times New Roman" w:eastAsia="Times New Roman" w:cs="Times New Roman"/>
          <w:sz w:val="22"/>
          <w:szCs w:val="22"/>
          <w:lang w:eastAsia="ar-SA"/>
        </w:rPr>
      </w:pPr>
    </w:p>
    <w:p w14:paraId="77A61154">
      <w:pPr>
        <w:pStyle w:val="7"/>
        <w:jc w:val="both"/>
        <w:rPr>
          <w:rFonts w:hint="default" w:ascii="Times New Roman" w:hAnsi="Times New Roman" w:eastAsia="Times New Roman" w:cs="Times New Roman"/>
          <w:sz w:val="22"/>
          <w:szCs w:val="22"/>
          <w:lang w:eastAsia="ar-SA"/>
        </w:rPr>
      </w:pPr>
      <w:r>
        <w:rPr>
          <w:rFonts w:hint="default" w:ascii="Times New Roman" w:hAnsi="Times New Roman" w:eastAsia="Times New Roman" w:cs="Times New Roman"/>
          <w:sz w:val="22"/>
          <w:szCs w:val="22"/>
          <w:lang w:eastAsia="ar-SA"/>
        </w:rPr>
        <w:t xml:space="preserve">Ovaj Natječaj objavljen je na mrežnim stranicama i oglasnoj ploči HZZ-a, na web stranici </w:t>
      </w:r>
      <w:r>
        <w:rPr>
          <w:rFonts w:hint="default" w:ascii="Times New Roman" w:hAnsi="Times New Roman" w:eastAsia="Times New Roman" w:cs="Times New Roman"/>
          <w:sz w:val="22"/>
          <w:szCs w:val="22"/>
          <w:lang w:val="hr-HR" w:eastAsia="ar-SA"/>
        </w:rPr>
        <w:t xml:space="preserve">vrtića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ar-SA"/>
        </w:rPr>
        <w:t xml:space="preserve">i oglasnoj ploči Dječjeg vrtića dana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u w:val="single"/>
          <w:lang w:val="hr-HR" w:eastAsia="ar-SA"/>
        </w:rPr>
        <w:t xml:space="preserve">13. listopada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u w:val="single"/>
          <w:lang w:eastAsia="ar-SA"/>
        </w:rPr>
        <w:t xml:space="preserve">2026 i traje do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u w:val="single"/>
          <w:lang w:val="hr-HR" w:eastAsia="ar-SA"/>
        </w:rPr>
        <w:t>21. listopada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u w:val="single"/>
          <w:lang w:val="hr-HR" w:eastAsia="ar-SA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u w:val="single"/>
          <w:lang w:eastAsia="ar-SA"/>
        </w:rPr>
        <w:t xml:space="preserve">2026. godine. </w:t>
      </w:r>
    </w:p>
    <w:p w14:paraId="38F3B256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576BC3C">
      <w:pPr>
        <w:pStyle w:val="7"/>
        <w:jc w:val="both"/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</w:pP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 xml:space="preserve"> </w:t>
      </w:r>
    </w:p>
    <w:p w14:paraId="5E044E8D">
      <w:pPr>
        <w:pStyle w:val="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ab/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eastAsia="ar-SA"/>
        </w:rPr>
        <w:t xml:space="preserve">  </w:t>
      </w:r>
    </w:p>
    <w:p w14:paraId="67C29C26">
      <w:pPr>
        <w:rPr>
          <w:rFonts w:hint="default" w:ascii="Times New Roman" w:hAnsi="Times New Roman" w:cs="Times New Roman"/>
        </w:rPr>
      </w:pPr>
      <w:bookmarkStart w:id="7" w:name="_GoBack"/>
      <w:bookmarkEnd w:id="7"/>
    </w:p>
    <w:sectPr>
      <w:footerReference r:id="rId5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1A19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97E74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97E74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C2267A"/>
    <w:multiLevelType w:val="multilevel"/>
    <w:tmpl w:val="7BC2267A"/>
    <w:lvl w:ilvl="0" w:tentative="0">
      <w:start w:val="0"/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B3963"/>
    <w:rsid w:val="534B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hr-HR" w:eastAsia="hr-HR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6">
    <w:name w:val="Hyperlink"/>
    <w:qFormat/>
    <w:uiPriority w:val="99"/>
    <w:rPr>
      <w:color w:val="0000FF"/>
      <w:u w:val="single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:lang w:val="hr-HR" w:eastAsia="en-US" w:bidi="ar-SA"/>
      <w14:ligatures w14:val="none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2026-10-12T09:56:00Z</dcterms:created>
  <dc:creator>Sandra</dc:creator>
  <cp:lastModifiedBy>Sandra</cp:lastModifiedBy>
  <dcterms:modified xsi:type="dcterms:W3CDTF">2026-10-12T11:46:00Z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5468A08616234EAA93A7401D93A7E4E5_11</vt:lpwstr>
  </property>
  <property fmtid="{D5CDD505-2E9C-101B-9397-08002B2CF9AE}" pid="4" name="KSOTemplateDocerSaveRecord">
    <vt:lpwstr>eyJoZGlkIjoiYzEwZTU1MzgxNTJmMGNhYjA1NDg3N2FiYThlZDE0MjgiLCJ1c2VySWQiOiIxMDA1MDk0NjM0OTgxOSJ9</vt:lpwstr>
  </property>
</Properties>
</file>