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E1158A">
      <w:pPr>
        <w:rPr>
          <w:rFonts w:hint="default" w:ascii="Times New Roman" w:hAnsi="Times New Roman" w:cs="Times New Roman"/>
        </w:rPr>
      </w:pPr>
      <w:bookmarkStart w:id="0" w:name="_Hlk164762749"/>
      <w:r>
        <w:rPr>
          <w:rFonts w:hint="default" w:ascii="Times New Roman" w:hAnsi="Times New Roman" w:cs="Times New Roman"/>
        </w:rPr>
        <w:t>Na temelju članka 26. Zakona o predškolskom o</w:t>
      </w:r>
      <w:bookmarkStart w:id="1" w:name="_GoBack"/>
      <w:bookmarkEnd w:id="1"/>
      <w:r>
        <w:rPr>
          <w:rFonts w:hint="default" w:ascii="Times New Roman" w:hAnsi="Times New Roman" w:cs="Times New Roman"/>
        </w:rPr>
        <w:t>dgoju i obrazovanju (NN 10/97, 107/07, 94/13, 98/19,57/22,101/23 i 22/26) i Odluke Upravnog vijeća</w:t>
      </w:r>
      <w:r>
        <w:rPr>
          <w:rFonts w:hint="default" w:ascii="Times New Roman" w:hAnsi="Times New Roman" w:cs="Times New Roman"/>
          <w:lang w:val="hr-HR"/>
        </w:rPr>
        <w:t xml:space="preserve"> donesenog</w:t>
      </w:r>
      <w:r>
        <w:rPr>
          <w:rFonts w:hint="default" w:ascii="Times New Roman" w:hAnsi="Times New Roman" w:cs="Times New Roman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  <w:lang w:val="hr-HR"/>
        </w:rPr>
        <w:t xml:space="preserve">na 29. </w:t>
      </w:r>
      <w:r>
        <w:rPr>
          <w:rFonts w:hint="default" w:ascii="Times New Roman" w:hAnsi="Times New Roman" w:cs="Times New Roman"/>
          <w:sz w:val="22"/>
          <w:szCs w:val="22"/>
        </w:rPr>
        <w:t xml:space="preserve">sjednici održanoj </w:t>
      </w:r>
      <w:r>
        <w:rPr>
          <w:rFonts w:hint="default" w:ascii="Times New Roman" w:hAnsi="Times New Roman" w:cs="Times New Roman"/>
          <w:sz w:val="22"/>
          <w:szCs w:val="22"/>
          <w:lang w:val="hr-HR"/>
        </w:rPr>
        <w:t xml:space="preserve">08. listopada </w:t>
      </w:r>
      <w:r>
        <w:rPr>
          <w:rFonts w:hint="default" w:ascii="Times New Roman" w:hAnsi="Times New Roman" w:cs="Times New Roman"/>
          <w:sz w:val="22"/>
          <w:szCs w:val="22"/>
        </w:rPr>
        <w:t xml:space="preserve">2026. godine </w:t>
      </w:r>
      <w:r>
        <w:rPr>
          <w:rFonts w:hint="default" w:ascii="Times New Roman" w:hAnsi="Times New Roman" w:cs="Times New Roman"/>
        </w:rPr>
        <w:t xml:space="preserve"> raspisuje natječaj za obavljanje poslova radnog mjesta:</w:t>
      </w:r>
      <w:bookmarkEnd w:id="0"/>
      <w:r>
        <w:rPr>
          <w:rFonts w:hint="default" w:ascii="Times New Roman" w:hAnsi="Times New Roman" w:cs="Times New Roman"/>
          <w:b/>
          <w:bCs/>
        </w:rPr>
        <w:t xml:space="preserve">  </w:t>
      </w:r>
    </w:p>
    <w:p w14:paraId="2251225F">
      <w:pPr>
        <w:jc w:val="center"/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NATJEČAJ ZA RADNO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 MJESTO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ZDRAVSTVENI /NA VODITELJ/ICA         </w:t>
      </w:r>
      <w:r>
        <w:rPr>
          <w:rFonts w:hint="default" w:ascii="Times New Roman" w:hAnsi="Times New Roman" w:cs="Times New Roman"/>
          <w:b/>
          <w:bCs/>
        </w:rPr>
        <w:t xml:space="preserve">                         </w:t>
      </w:r>
    </w:p>
    <w:p w14:paraId="1DA05ED2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hr-HR"/>
        </w:rPr>
        <w:t xml:space="preserve">- </w:t>
      </w:r>
      <w:r>
        <w:rPr>
          <w:rFonts w:hint="default" w:ascii="Times New Roman" w:hAnsi="Times New Roman" w:cs="Times New Roman"/>
        </w:rPr>
        <w:t>jedan (1) izvršitelj/ica na </w:t>
      </w:r>
      <w:r>
        <w:rPr>
          <w:rFonts w:hint="default" w:ascii="Times New Roman" w:hAnsi="Times New Roman" w:cs="Times New Roman"/>
          <w:b/>
          <w:bCs/>
        </w:rPr>
        <w:t>neodređeno</w:t>
      </w:r>
      <w:r>
        <w:rPr>
          <w:rFonts w:hint="default" w:ascii="Times New Roman" w:hAnsi="Times New Roman" w:cs="Times New Roman"/>
        </w:rPr>
        <w:t xml:space="preserve">, nepuno radno vrijeme 8 sati tjedno </w:t>
      </w:r>
    </w:p>
    <w:p w14:paraId="2C625CA2">
      <w:pPr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>UVJETI: prema članku 24. stavku  10. Zakona o predškolskom odgoju i obrazovanju (NN 10/97, 107/07, 94/13, 98/19, 57/22 ,101/23 i 22/26), to:</w:t>
      </w:r>
    </w:p>
    <w:p w14:paraId="54886B1F">
      <w:pPr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 xml:space="preserve">Poslove medicinske sestre kao zdravstvene voditeljice može obavljati osoba koja je završila </w:t>
      </w:r>
    </w:p>
    <w:p w14:paraId="10826DEA">
      <w:pPr>
        <w:numPr>
          <w:ilvl w:val="0"/>
          <w:numId w:val="1"/>
        </w:numPr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 xml:space="preserve">sveučilišni prijediplomski studij ili stručni prijediplomski studij sestrinstva, </w:t>
      </w:r>
    </w:p>
    <w:p w14:paraId="76BF61D4">
      <w:pPr>
        <w:numPr>
          <w:ilvl w:val="0"/>
          <w:numId w:val="1"/>
        </w:numPr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 xml:space="preserve">odnosno studij kojim je stečena viša stručna sprema u djelatnosti sestrinstva u skladu s prijašnjim propisima, </w:t>
      </w:r>
    </w:p>
    <w:p w14:paraId="2718E838">
      <w:pPr>
        <w:numPr>
          <w:ilvl w:val="0"/>
          <w:numId w:val="1"/>
        </w:numPr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>kao i osoba koja je završila sveučilišni diplomski studij ili stručni diplomski studij sestrinstva.</w:t>
      </w:r>
    </w:p>
    <w:p w14:paraId="01917CE5">
      <w:pPr>
        <w:numPr>
          <w:ilvl w:val="0"/>
          <w:numId w:val="1"/>
        </w:numPr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>zdravstvena sposobnost za obavljanje poslova</w:t>
      </w:r>
    </w:p>
    <w:p w14:paraId="29EEBD69">
      <w:pPr>
        <w:numPr>
          <w:ilvl w:val="0"/>
          <w:numId w:val="1"/>
        </w:numPr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>da nije pravomoćno osuđivan/a za kaznena djela iz članka 25. Zakona o predškolskom odgoju i obrazovanju</w:t>
      </w:r>
    </w:p>
    <w:p w14:paraId="1F1D5056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Uz vlastoručno potpisanu zamolbu potrebno je priložiti sljedeće dokumente u preslici:</w:t>
      </w:r>
    </w:p>
    <w:p w14:paraId="429FC4D7">
      <w:pPr>
        <w:numPr>
          <w:ilvl w:val="0"/>
          <w:numId w:val="2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vlastoručno potpisan životopis,</w:t>
      </w:r>
    </w:p>
    <w:p w14:paraId="064F3E88">
      <w:pPr>
        <w:numPr>
          <w:ilvl w:val="0"/>
          <w:numId w:val="2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dokaz o stručnoj spremi (preslika),</w:t>
      </w:r>
    </w:p>
    <w:p w14:paraId="291E9364">
      <w:pPr>
        <w:numPr>
          <w:ilvl w:val="0"/>
          <w:numId w:val="2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dokaz o državljanstvu (preslika),</w:t>
      </w:r>
    </w:p>
    <w:p w14:paraId="15092EB5">
      <w:pPr>
        <w:numPr>
          <w:ilvl w:val="0"/>
          <w:numId w:val="2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Potvrdu o podacima evidentiranim u matičnoj evidenciji Hrvatskog zavoda za mirovinsko osiguranje ili elektronički zapis o ravnopravnom statusu, ne starija od dana objave natječaja,</w:t>
      </w:r>
    </w:p>
    <w:p w14:paraId="1C51A541">
      <w:pPr>
        <w:numPr>
          <w:ilvl w:val="0"/>
          <w:numId w:val="2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Uvjerenje da se protiv kandidata ne vodi kazneni postupak za neko od kaznenih djela navedenih u članku 25. stavku 1. Zakona o predškolskom odgoju i obrazovanju (NN 10/97,107/07, 94/13, 98/19, 57/22,101/23 i 22/26), ne starije od dana objave natječaja,</w:t>
      </w:r>
    </w:p>
    <w:p w14:paraId="033D7DBE">
      <w:pPr>
        <w:numPr>
          <w:ilvl w:val="0"/>
          <w:numId w:val="2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Uvjerenje Prekršajnog suda da se protiv kandidata ne vodi prekršajni postupak za djela navedena u čl. 25. Zakona o predškolskom odgoju i naobrazbi (10/97, 107/07, 94/13, 98/19, 57/22,101/23) i 22/26), ne starije od dana objave natječaja.</w:t>
      </w:r>
    </w:p>
    <w:p w14:paraId="1396BF91">
      <w:pPr>
        <w:numPr>
          <w:ilvl w:val="0"/>
          <w:numId w:val="2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hr-HR"/>
        </w:rPr>
        <w:t>Dokaz o poznavanju talijanskog jezika</w:t>
      </w:r>
    </w:p>
    <w:p w14:paraId="690D8E4E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Za oglašeno radno mjesto mogu se prijaviti osobe oba spola koje ispunjavaju propisane uvjete.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Kandidati su dužni priložiti dokaz o promjeni prezimena/imena ukoliko je došlo do promjene u odnosu na priloženu dokumentaciju.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 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Kandidat/kinja predložen/a za izbor, ako nema utvrđenu zdravstvenu sposobnost za obavljanje poslova, bit će upućen/a na zdravstveni pregled radi njenog utvrđivanja.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 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Kandidati koji se pozivaju na pravo prednosti pri zapošljavanju u skladu s člankom 102. Zakona o hrvatskim braniteljima iz Domovinskog rata i članovima njihovih obitelji (NN 121/17, 98/19, 84/21) uz prijavu na natječaj dužni su priložiti, pored dokaza o ispunjavanju traženih uvjeta, i sve potrebne dokaze dostupne na poveznici: 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"https://branitelji.gov.hr/UserDocsImages/dokumenti/Nikola/popis%20dokaza%20za%20ostvarivanje%20prava%20prednosti%20pri%20zapo%C5%A1ljavanju-%20ZOHBDR%202021.pdf"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Style w:val="13"/>
          <w:rFonts w:hint="default" w:ascii="Times New Roman" w:hAnsi="Times New Roman" w:cs="Times New Roman"/>
        </w:rPr>
        <w:t>https://branitelji.gov.hr/UserDocsImages//dokumenti/Nikola//popis%20dokaza%20za%20ostvarivanje%20prava%20prednosti%20pri%20zapo%C5%A1ljavanju-%20ZOHBDR%202021.pdf</w:t>
      </w:r>
      <w:r>
        <w:rPr>
          <w:rStyle w:val="13"/>
          <w:rFonts w:hint="default" w:ascii="Times New Roman" w:hAnsi="Times New Roman" w:cs="Times New Roman"/>
        </w:rPr>
        <w:fldChar w:fldCharType="end"/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 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Kandidati koji se pozivaju  na pravo prednosti  pri  zapošljavanju  u skladu s člankom 9. Zakona o profesionalnoj rehabilitaciji i zapošljavanju osoba s invaliditetom  (NN  157/ 13,  152/ 14, 39/18, 32/20) uz prijavu na natječaj dužni su, pored dokaza o ispunjavanju traženih uvjeta, priložiti i dokaz o utvrđenom statusu osobe s invaliditetom.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 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Kandidati koji se pozivaju na pravo prednosti pri zapošljavanju iz članka 48.f Zakona o zaštiti vojnih i civilnih invalida rata (NN 33/92, 57/92, 77/92, 27/93, 58/93, 02/94, 76/94, 108/95, 108/96, 82/01, 103/03, 148/13, 98/19), uz ostale dokaze o ispunjavanju traženih uvjeta, dužni su priložiti i odgovarajuće dokaze o ostvarivanju prava prednosti, kao i rješenje, odnosno potvrdu iz koje je vidljivo spomenuto pravo te dokaz o tome na koji način je prestao radni odnos kod posljednjeg poslodavca.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 (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"https://branitelji.gov.hr/zaposljavanje-843/843"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Style w:val="13"/>
          <w:rFonts w:hint="default" w:ascii="Times New Roman" w:hAnsi="Times New Roman" w:cs="Times New Roman"/>
        </w:rPr>
        <w:t>https://branitelji.gov.hr/zaposljavanje-843/843</w:t>
      </w:r>
      <w:r>
        <w:rPr>
          <w:rStyle w:val="13"/>
          <w:rFonts w:hint="default" w:ascii="Times New Roman" w:hAnsi="Times New Roman" w:cs="Times New Roman"/>
        </w:rPr>
        <w:fldChar w:fldCharType="end"/>
      </w:r>
      <w:r>
        <w:rPr>
          <w:rFonts w:hint="default" w:ascii="Times New Roman" w:hAnsi="Times New Roman" w:cs="Times New Roman"/>
        </w:rPr>
        <w:t>).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Kandidatom prijavljenim na natječaj smatrat će se samo osoba koja podnese pravovremenu i urednu prijavu sa svim prilozima te ispunjava formalne uvjete iz natječaja.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Kandidati koji podnesu pravovremenu i urednu prijavu i ispunjavaju formalne uvjete iz natječaja mogu biti pozvani na testiranje, razgovor i/ili pisanu provjeru znanja, sposobnosti i vještina bitnih za obavljanje poslova radnog mjesta.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Nepravodobne i nepotpune prijave neće se razmatrati. Do donošenja odluke o izboru, natječaj može biti poništen.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 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Prijavom na natječaj kandidati, u skladu sa Uredbom EU 20167679 Europskog parlamenta i Vijeća od 17.04.2016. te Zakona o provedbi Opće uredbe o zaštiti osobnih podataka (NN 42/18), daju privolu za prikupljanje i obradu podataka iz natječajne dokumentacije, a sve za svrhu provedbe natječajnog postupka i rezultata natječaja.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Rok za podnošenje prijava je 8 dana od dana objavljivanja natječaja. 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 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/>
          <w:bCs/>
        </w:rPr>
        <w:t>Prijave za natječaj s obaveznom dokumentacijom dostavljaju se na adresu:</w:t>
      </w:r>
      <w:r>
        <w:rPr>
          <w:rFonts w:hint="default" w:ascii="Times New Roman" w:hAnsi="Times New Roman" w:cs="Times New Roman"/>
        </w:rPr>
        <w:t xml:space="preserve"> </w:t>
      </w:r>
      <w:r>
        <w:rPr>
          <w:rFonts w:hint="default" w:ascii="Calibri" w:hAnsi="Calibri" w:eastAsia="Calibri" w:cs="Calibri"/>
        </w:rPr>
        <w:t>Dudova 24a , 52474, Brtonigla, Istarska županija, Hrvatska.</w:t>
      </w:r>
    </w:p>
    <w:p w14:paraId="48192D97">
      <w:pPr>
        <w:rPr>
          <w:rFonts w:hint="default" w:ascii="Times New Roman" w:hAnsi="Times New Roman" w:cs="Times New Roman"/>
          <w:b/>
          <w:bCs/>
        </w:rPr>
      </w:pPr>
      <w:r>
        <w:rPr>
          <w:rFonts w:hint="default" w:ascii="Calibri" w:hAnsi="Calibri" w:cs="Calibri"/>
          <w:sz w:val="22"/>
          <w:szCs w:val="22"/>
        </w:rPr>
        <w:t>Dječj</w:t>
      </w:r>
      <w:r>
        <w:rPr>
          <w:rFonts w:hint="default" w:ascii="Calibri" w:hAnsi="Calibri" w:cs="Calibri"/>
          <w:sz w:val="22"/>
          <w:szCs w:val="22"/>
          <w:lang w:val="hr-HR"/>
        </w:rPr>
        <w:t>in</w:t>
      </w:r>
      <w:r>
        <w:rPr>
          <w:rFonts w:hint="default" w:ascii="Calibri" w:hAnsi="Calibri" w:cs="Calibri"/>
          <w:sz w:val="22"/>
          <w:szCs w:val="22"/>
        </w:rPr>
        <w:t xml:space="preserve">vrtić </w:t>
      </w:r>
      <w:r>
        <w:rPr>
          <w:rFonts w:hint="default" w:ascii="Calibri" w:hAnsi="Calibri" w:cs="Calibri"/>
          <w:sz w:val="22"/>
          <w:szCs w:val="22"/>
          <w:lang w:val="hr-HR"/>
        </w:rPr>
        <w:t xml:space="preserve">“Kalimero”-Scuola dell’infanzia “Calimero” Brtonigla - Verteneglio </w:t>
      </w:r>
      <w:r>
        <w:rPr>
          <w:rFonts w:hint="default" w:ascii="Times New Roman" w:hAnsi="Times New Roman" w:cs="Times New Roman"/>
          <w:b/>
          <w:bCs/>
        </w:rPr>
        <w:t>uz naznaku: </w:t>
      </w:r>
      <w:r>
        <w:rPr>
          <w:rFonts w:hint="default" w:ascii="Times New Roman" w:hAnsi="Times New Roman" w:cs="Times New Roman"/>
          <w:b/>
          <w:bCs/>
          <w:i/>
          <w:iCs/>
        </w:rPr>
        <w:t>''Prijava na natječaj –zdravstveni/na voditelj/ica)''</w:t>
      </w:r>
      <w:r>
        <w:rPr>
          <w:rFonts w:hint="default" w:ascii="Times New Roman" w:hAnsi="Times New Roman" w:cs="Times New Roman"/>
          <w:b/>
          <w:bCs/>
        </w:rPr>
        <w:t>.</w:t>
      </w:r>
    </w:p>
    <w:p w14:paraId="7F918BEE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O rezultatima provedenog natječaja kandidati će biti obaviješteni u roku od osam (8) dana od dana donošenja odluke o odabiru kandidata na sjednici Upravnog vijeća Vrtića putem mrežne stranice Vrtića.</w:t>
      </w:r>
      <w:r>
        <w:rPr>
          <w:rFonts w:hint="default" w:ascii="Times New Roman" w:hAnsi="Times New Roman" w:cs="Times New Roman"/>
        </w:rPr>
        <w:t xml:space="preserve"> </w:t>
      </w:r>
    </w:p>
    <w:p w14:paraId="70C8321D">
      <w:pPr>
        <w:rPr>
          <w:rFonts w:hint="default" w:ascii="Times New Roman" w:hAnsi="Times New Roman" w:cs="Times New Roman"/>
          <w:b/>
          <w:bCs/>
          <w:u w:val="none"/>
        </w:rPr>
      </w:pPr>
      <w:r>
        <w:rPr>
          <w:rFonts w:hint="default" w:ascii="Times New Roman" w:hAnsi="Times New Roman" w:cs="Times New Roman"/>
        </w:rPr>
        <w:t>Kandidati prijavljeni na natječaj mogu tražiti vraćanje svoje dokumentacije, uz prethodnu najavu, u tajništvu vrtiću.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 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NATJEČAJ VRIJEDI</w:t>
      </w:r>
      <w:r>
        <w:rPr>
          <w:rFonts w:hint="default" w:ascii="Times New Roman" w:hAnsi="Times New Roman" w:cs="Times New Roman"/>
          <w:u w:val="none"/>
        </w:rPr>
        <w:t> </w:t>
      </w:r>
      <w:r>
        <w:rPr>
          <w:rFonts w:hint="default" w:ascii="Times New Roman" w:hAnsi="Times New Roman" w:cs="Times New Roman"/>
          <w:b/>
          <w:bCs/>
          <w:u w:val="none"/>
        </w:rPr>
        <w:t xml:space="preserve">od  </w:t>
      </w:r>
      <w:r>
        <w:rPr>
          <w:rFonts w:hint="default" w:ascii="Times New Roman" w:hAnsi="Times New Roman" w:cs="Times New Roman"/>
          <w:b/>
          <w:bCs/>
          <w:u w:val="none"/>
          <w:lang w:val="hr-HR"/>
        </w:rPr>
        <w:t xml:space="preserve">13. listopada 2026. </w:t>
      </w:r>
      <w:r>
        <w:rPr>
          <w:rFonts w:hint="default" w:ascii="Times New Roman" w:hAnsi="Times New Roman" w:cs="Times New Roman"/>
          <w:b/>
          <w:bCs/>
          <w:u w:val="none"/>
        </w:rPr>
        <w:t xml:space="preserve">do </w:t>
      </w:r>
      <w:r>
        <w:rPr>
          <w:rFonts w:hint="default" w:ascii="Times New Roman" w:hAnsi="Times New Roman" w:cs="Times New Roman"/>
          <w:b/>
          <w:bCs/>
          <w:u w:val="none"/>
          <w:lang w:val="hr-HR"/>
        </w:rPr>
        <w:t>21. listopada</w:t>
      </w:r>
      <w:r>
        <w:rPr>
          <w:rFonts w:hint="default" w:ascii="Times New Roman" w:hAnsi="Times New Roman" w:cs="Times New Roman"/>
          <w:b/>
          <w:bCs/>
          <w:u w:val="none"/>
        </w:rPr>
        <w:t xml:space="preserve"> </w:t>
      </w:r>
      <w:r>
        <w:rPr>
          <w:rFonts w:hint="default" w:ascii="Times New Roman" w:hAnsi="Times New Roman" w:cs="Times New Roman"/>
          <w:b/>
          <w:bCs/>
          <w:u w:val="none"/>
          <w:lang w:val="hr-HR"/>
        </w:rPr>
        <w:t>2026.</w:t>
      </w:r>
      <w:r>
        <w:rPr>
          <w:rFonts w:hint="default" w:ascii="Times New Roman" w:hAnsi="Times New Roman" w:cs="Times New Roman"/>
          <w:b/>
          <w:bCs/>
          <w:u w:val="none"/>
        </w:rPr>
        <w:t xml:space="preserve"> god</w:t>
      </w:r>
    </w:p>
    <w:p w14:paraId="66C4F7BC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 </w:t>
      </w:r>
      <w:r>
        <w:rPr>
          <w:rFonts w:hint="default" w:ascii="Times New Roman" w:hAnsi="Times New Roman" w:cs="Times New Roman"/>
          <w:lang w:val="hr-HR"/>
        </w:rPr>
        <w:tab/>
        <w:t/>
      </w:r>
      <w:r>
        <w:rPr>
          <w:rFonts w:hint="default" w:ascii="Times New Roman" w:hAnsi="Times New Roman" w:cs="Times New Roman"/>
          <w:lang w:val="hr-HR"/>
        </w:rPr>
        <w:tab/>
        <w:t/>
      </w:r>
      <w:r>
        <w:rPr>
          <w:rFonts w:hint="default" w:ascii="Times New Roman" w:hAnsi="Times New Roman" w:cs="Times New Roman"/>
          <w:lang w:val="hr-HR"/>
        </w:rPr>
        <w:tab/>
        <w:t/>
      </w:r>
      <w:r>
        <w:rPr>
          <w:rFonts w:hint="default" w:ascii="Times New Roman" w:hAnsi="Times New Roman" w:cs="Times New Roman"/>
          <w:lang w:val="hr-HR"/>
        </w:rPr>
        <w:tab/>
        <w:t/>
      </w:r>
      <w:r>
        <w:rPr>
          <w:rFonts w:hint="default" w:ascii="Times New Roman" w:hAnsi="Times New Roman" w:cs="Times New Roman"/>
          <w:lang w:val="hr-HR"/>
        </w:rPr>
        <w:tab/>
      </w:r>
      <w:r>
        <w:rPr>
          <w:rFonts w:hint="default" w:ascii="Times New Roman" w:hAnsi="Times New Roman" w:cs="Times New Roman"/>
        </w:rPr>
        <w:t xml:space="preserve">PREDSJEDNICA UPRAVNOG VIJEĆA </w:t>
      </w:r>
      <w:r>
        <w:rPr>
          <w:rFonts w:hint="default" w:ascii="Times New Roman" w:hAnsi="Times New Roman" w:cs="Times New Roman"/>
          <w:lang w:val="hr-HR"/>
        </w:rPr>
        <w:t>: Keti Visintin</w:t>
      </w:r>
      <w:r>
        <w:rPr>
          <w:rFonts w:hint="default" w:ascii="Times New Roman" w:hAnsi="Times New Roman" w:cs="Times New Roman"/>
        </w:rPr>
        <w:t xml:space="preserve">                                   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734184"/>
    <w:multiLevelType w:val="multilevel"/>
    <w:tmpl w:val="2A73418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5A1E7B6F"/>
    <w:multiLevelType w:val="multilevel"/>
    <w:tmpl w:val="5A1E7B6F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91F"/>
    <w:rsid w:val="0037787F"/>
    <w:rsid w:val="00503FE2"/>
    <w:rsid w:val="00663FFE"/>
    <w:rsid w:val="00840076"/>
    <w:rsid w:val="00B5791F"/>
    <w:rsid w:val="00E05A0F"/>
    <w:rsid w:val="0CD64B4D"/>
    <w:rsid w:val="495A6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hr-HR" w:eastAsia="en-US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basedOn w:val="11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paragraph" w:styleId="14">
    <w:name w:val="Subtitle"/>
    <w:basedOn w:val="1"/>
    <w:next w:val="1"/>
    <w:link w:val="2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5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6">
    <w:name w:val="Naslov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Naslov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Naslov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19">
    <w:name w:val="Naslov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0">
    <w:name w:val="Naslov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1">
    <w:name w:val="Naslov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Naslov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Naslov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Naslov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Naslov Char"/>
    <w:basedOn w:val="11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Podnaslov Char"/>
    <w:basedOn w:val="11"/>
    <w:link w:val="14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Citat Char"/>
    <w:basedOn w:val="11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2">
    <w:name w:val="Naglašen citat Char"/>
    <w:basedOn w:val="11"/>
    <w:link w:val="31"/>
    <w:qFormat/>
    <w:uiPriority w:val="30"/>
    <w:rPr>
      <w:i/>
      <w:iCs/>
      <w:color w:val="104862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790</Words>
  <Characters>4992</Characters>
  <Lines>45</Lines>
  <Paragraphs>12</Paragraphs>
  <TotalTime>43</TotalTime>
  <ScaleCrop>false</ScaleCrop>
  <LinksUpToDate>false</LinksUpToDate>
  <CharactersWithSpaces>6085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2026-10-12T10:36:00Z</dcterms:created>
  <dc:creator>Visnja Mikus-Kresic</dc:creator>
  <cp:lastModifiedBy>Sandra</cp:lastModifiedBy>
  <dcterms:modified xsi:type="dcterms:W3CDTF">2026-10-12T11:52:14Z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eyJoZGlkIjoiYzEwZTU1MzgxNTJmMGNhYjA1NDg3N2FiYThlZDE0MjgiLCJ1c2VySWQiOiIxMDA1MDk0NjM0OTgxOSJ9</vt:lpwstr>
  </property>
  <property fmtid="{D5CDD505-2E9C-101B-9397-08002B2CF9AE}" pid="3" name="KSOProductBuildVer">
    <vt:lpwstr>1033-12.1.0.28485</vt:lpwstr>
  </property>
  <property fmtid="{D5CDD505-2E9C-101B-9397-08002B2CF9AE}" pid="4" name="ICV">
    <vt:lpwstr>6D19D12F71234D67AB71B45552D1A40C_13</vt:lpwstr>
  </property>
</Properties>
</file>