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11A1" w14:textId="77777777" w:rsidR="00FE6F34" w:rsidRDefault="00FE6F34">
      <w:pPr>
        <w:rPr>
          <w:color w:val="0000CC"/>
          <w:sz w:val="22"/>
          <w:szCs w:val="22"/>
        </w:rPr>
      </w:pPr>
    </w:p>
    <w:p w14:paraId="73FC3F3A" w14:textId="77777777" w:rsidR="00FE6F34" w:rsidRDefault="0000000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DJEČJI VRTIĆ KALIMERO </w:t>
      </w:r>
    </w:p>
    <w:p w14:paraId="2F1289EF" w14:textId="77777777" w:rsidR="00FE6F34" w:rsidRDefault="0000000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SCUOLA DELL' INFANZIA  CALIMERO</w:t>
      </w:r>
    </w:p>
    <w:p w14:paraId="75426505" w14:textId="77777777" w:rsidR="00FE6F34" w:rsidRDefault="0000000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BRTONIGLA- VERTENEGLIO</w:t>
      </w:r>
    </w:p>
    <w:p w14:paraId="0F2A70CC" w14:textId="77777777" w:rsidR="00FE6F34" w:rsidRDefault="00FE6F34">
      <w:pPr>
        <w:rPr>
          <w:b/>
          <w:bCs/>
          <w:sz w:val="22"/>
          <w:szCs w:val="22"/>
        </w:rPr>
      </w:pPr>
    </w:p>
    <w:p w14:paraId="6A35FEE0" w14:textId="77777777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52474 BRTONIGLA , Dudova 24a </w:t>
      </w:r>
    </w:p>
    <w:p w14:paraId="347FBD21" w14:textId="77777777" w:rsidR="00FE6F34" w:rsidRDefault="00FE6F34">
      <w:pPr>
        <w:rPr>
          <w:sz w:val="22"/>
          <w:szCs w:val="22"/>
        </w:rPr>
      </w:pPr>
    </w:p>
    <w:p w14:paraId="23876817" w14:textId="77777777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>MB :  01686160</w:t>
      </w:r>
    </w:p>
    <w:p w14:paraId="1CB110AD" w14:textId="77777777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>OIB : 23061421660</w:t>
      </w:r>
    </w:p>
    <w:p w14:paraId="4FD979EA" w14:textId="77777777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>Razina : 21</w:t>
      </w:r>
    </w:p>
    <w:p w14:paraId="6526E145" w14:textId="77777777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>Razdjel : 000</w:t>
      </w:r>
    </w:p>
    <w:p w14:paraId="1F9CF70D" w14:textId="77777777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>RKP : 36330</w:t>
      </w:r>
    </w:p>
    <w:p w14:paraId="63BE5F2C" w14:textId="77777777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Šifra NKD : 8510 </w:t>
      </w:r>
    </w:p>
    <w:p w14:paraId="195616B2" w14:textId="57528B6D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>Žiro-račun : HR4923800061143000140</w:t>
      </w:r>
    </w:p>
    <w:p w14:paraId="14BBC871" w14:textId="77777777" w:rsidR="00E03E15" w:rsidRDefault="00E03E15">
      <w:pPr>
        <w:rPr>
          <w:sz w:val="22"/>
          <w:szCs w:val="22"/>
        </w:rPr>
      </w:pPr>
    </w:p>
    <w:p w14:paraId="2CD1841F" w14:textId="24583682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Brtonigla, </w:t>
      </w:r>
      <w:r w:rsidR="003B0FB1">
        <w:rPr>
          <w:sz w:val="22"/>
          <w:szCs w:val="22"/>
        </w:rPr>
        <w:t>31</w:t>
      </w:r>
      <w:r>
        <w:rPr>
          <w:sz w:val="22"/>
          <w:szCs w:val="22"/>
        </w:rPr>
        <w:t>.01.202</w:t>
      </w:r>
      <w:r w:rsidR="003B0FB1">
        <w:rPr>
          <w:sz w:val="22"/>
          <w:szCs w:val="22"/>
        </w:rPr>
        <w:t>6</w:t>
      </w:r>
      <w:r w:rsidR="00A16160">
        <w:rPr>
          <w:sz w:val="22"/>
          <w:szCs w:val="22"/>
        </w:rPr>
        <w:t>.</w:t>
      </w:r>
    </w:p>
    <w:p w14:paraId="7CC6775E" w14:textId="77777777" w:rsidR="00FE6F34" w:rsidRDefault="00FE6F34">
      <w:pPr>
        <w:rPr>
          <w:sz w:val="22"/>
          <w:szCs w:val="22"/>
        </w:rPr>
      </w:pPr>
    </w:p>
    <w:p w14:paraId="64DE56BE" w14:textId="77777777" w:rsidR="00FE6F34" w:rsidRDefault="0000000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Bilješke uz financijske izvještaje </w:t>
      </w:r>
    </w:p>
    <w:p w14:paraId="40B2B222" w14:textId="1983CE37" w:rsidR="00FE6F34" w:rsidRDefault="0000000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za razdoblje 01.01.202</w:t>
      </w:r>
      <w:r w:rsidR="003B0FB1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>. do 31.12.202</w:t>
      </w:r>
      <w:r w:rsidR="003B0FB1">
        <w:rPr>
          <w:b/>
          <w:sz w:val="30"/>
          <w:szCs w:val="30"/>
        </w:rPr>
        <w:t>5</w:t>
      </w:r>
      <w:r w:rsidR="00AA1D97">
        <w:rPr>
          <w:b/>
          <w:sz w:val="30"/>
          <w:szCs w:val="30"/>
        </w:rPr>
        <w:t>.</w:t>
      </w:r>
    </w:p>
    <w:p w14:paraId="2268868A" w14:textId="77777777" w:rsidR="00FE6F34" w:rsidRDefault="00FE6F34">
      <w:pPr>
        <w:rPr>
          <w:sz w:val="30"/>
          <w:szCs w:val="30"/>
        </w:rPr>
      </w:pPr>
    </w:p>
    <w:p w14:paraId="1EFE1ADA" w14:textId="07C16CE7" w:rsidR="00FE6F34" w:rsidRDefault="00000000">
      <w:r>
        <w:rPr>
          <w:sz w:val="30"/>
          <w:szCs w:val="30"/>
        </w:rPr>
        <w:tab/>
      </w:r>
      <w:r>
        <w:t>Predško</w:t>
      </w:r>
      <w:r w:rsidR="003B0FB1">
        <w:t>l</w:t>
      </w:r>
      <w:r>
        <w:t xml:space="preserve">ska ustanova Dječji vrtić </w:t>
      </w:r>
      <w:proofErr w:type="spellStart"/>
      <w:r>
        <w:t>Kalimero</w:t>
      </w:r>
      <w:proofErr w:type="spellEnd"/>
      <w:r>
        <w:t xml:space="preserve"> –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dell'infanzia</w:t>
      </w:r>
      <w:proofErr w:type="spellEnd"/>
      <w:r>
        <w:t xml:space="preserve"> </w:t>
      </w:r>
      <w:proofErr w:type="spellStart"/>
      <w:r>
        <w:t>Calimero</w:t>
      </w:r>
      <w:proofErr w:type="spellEnd"/>
      <w:r>
        <w:t xml:space="preserve"> u poslovnoj 202</w:t>
      </w:r>
      <w:r w:rsidR="003B0FB1">
        <w:t>5</w:t>
      </w:r>
      <w:r>
        <w:t>. godini nije imala  primljene i dane zajmove , robne kredite , ni otplate kamata pa stoga ne prilažemo tablice otplate.</w:t>
      </w:r>
    </w:p>
    <w:p w14:paraId="1558D1F3" w14:textId="77777777" w:rsidR="00FE6F34" w:rsidRDefault="00FE6F34"/>
    <w:p w14:paraId="0B7B05F6" w14:textId="77777777" w:rsidR="00FE6F34" w:rsidRDefault="00000000">
      <w:pPr>
        <w:spacing w:before="120"/>
        <w:rPr>
          <w:b/>
        </w:rPr>
      </w:pPr>
      <w:r>
        <w:rPr>
          <w:b/>
        </w:rPr>
        <w:t>BILJEŠKE UZ PR-RAS</w:t>
      </w:r>
    </w:p>
    <w:p w14:paraId="09A06811" w14:textId="77777777" w:rsidR="00FE6F34" w:rsidRDefault="00FE6F34">
      <w:pPr>
        <w:rPr>
          <w:b/>
        </w:rPr>
      </w:pPr>
    </w:p>
    <w:p w14:paraId="69C50268" w14:textId="1FDD9627" w:rsidR="00FE6F34" w:rsidRDefault="00000000">
      <w:pPr>
        <w:jc w:val="both"/>
      </w:pPr>
      <w:r>
        <w:tab/>
        <w:t xml:space="preserve">Predškolska ustanova Dječji vrtić </w:t>
      </w:r>
      <w:proofErr w:type="spellStart"/>
      <w:r>
        <w:t>Kalimero</w:t>
      </w:r>
      <w:proofErr w:type="spellEnd"/>
      <w:r>
        <w:t xml:space="preserve"> –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dell'infanzia</w:t>
      </w:r>
      <w:proofErr w:type="spellEnd"/>
      <w:r>
        <w:t xml:space="preserve"> </w:t>
      </w:r>
      <w:proofErr w:type="spellStart"/>
      <w:r>
        <w:t>Calimero</w:t>
      </w:r>
      <w:proofErr w:type="spellEnd"/>
      <w:r>
        <w:t xml:space="preserve">  je proračunski korisnik Općine Brtonigla ali nije  uvršten  u sustav lokalne riznice. U razdoblju od 01.siječnja do 31. prosinca 202</w:t>
      </w:r>
      <w:r w:rsidR="003B0FB1">
        <w:t>5</w:t>
      </w:r>
      <w:r>
        <w:t xml:space="preserve">.g. u Predškolskoj ustanovi ostvareni su prihodi u ukupnom iznosu od   </w:t>
      </w:r>
      <w:r w:rsidR="003B0FB1">
        <w:t>576.888.89</w:t>
      </w:r>
      <w:r w:rsidR="00D37D58">
        <w:t xml:space="preserve"> </w:t>
      </w:r>
      <w:r w:rsidR="00450906">
        <w:t>EUR</w:t>
      </w:r>
      <w:r w:rsidR="00D37D58">
        <w:t xml:space="preserve"> </w:t>
      </w:r>
      <w:r>
        <w:t xml:space="preserve"> i rashodi u ukupnom  iznosu</w:t>
      </w:r>
      <w:r w:rsidR="003B0FB1">
        <w:t xml:space="preserve"> 579.810.40</w:t>
      </w:r>
      <w:r w:rsidR="00D37D58">
        <w:t xml:space="preserve"> </w:t>
      </w:r>
      <w:r w:rsidR="00450906">
        <w:t>EUR</w:t>
      </w:r>
      <w:r w:rsidR="00D37D58">
        <w:t xml:space="preserve"> </w:t>
      </w:r>
      <w:r>
        <w:t xml:space="preserve"> kako slijedi: </w:t>
      </w:r>
    </w:p>
    <w:p w14:paraId="45FA2C65" w14:textId="77777777" w:rsidR="00FE6F34" w:rsidRDefault="00FE6F34">
      <w:pPr>
        <w:rPr>
          <w:sz w:val="22"/>
          <w:szCs w:val="22"/>
        </w:rPr>
      </w:pPr>
    </w:p>
    <w:p w14:paraId="2985E5A6" w14:textId="77777777" w:rsidR="00FE6F34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Prihodi :</w:t>
      </w:r>
    </w:p>
    <w:p w14:paraId="10C7EBAC" w14:textId="77777777" w:rsidR="00FE6F34" w:rsidRDefault="00FE6F34">
      <w:pPr>
        <w:rPr>
          <w:sz w:val="22"/>
          <w:szCs w:val="22"/>
        </w:rPr>
      </w:pPr>
    </w:p>
    <w:tbl>
      <w:tblPr>
        <w:tblW w:w="9799" w:type="dxa"/>
        <w:tblInd w:w="-121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800"/>
        <w:gridCol w:w="4270"/>
        <w:gridCol w:w="1701"/>
        <w:gridCol w:w="1701"/>
        <w:gridCol w:w="1327"/>
      </w:tblGrid>
      <w:tr w:rsidR="00FE6F34" w14:paraId="42370FAE" w14:textId="77777777" w:rsidTr="003B0FB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60A8DB35" w14:textId="00A9A4AE" w:rsidR="00FE6F34" w:rsidRDefault="00AA1D97">
            <w:pPr>
              <w:snapToGrid w:val="0"/>
              <w:spacing w:before="60" w:after="60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Šifra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48EE6329" w14:textId="77777777" w:rsidR="00FE6F34" w:rsidRDefault="00000000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7C5EECBD" w14:textId="7464C88A" w:rsidR="00FE6F34" w:rsidRDefault="00000000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AA1D97">
              <w:rPr>
                <w:b/>
                <w:sz w:val="22"/>
                <w:szCs w:val="22"/>
              </w:rPr>
              <w:t>2</w:t>
            </w:r>
            <w:r w:rsidR="003B0FB1">
              <w:rPr>
                <w:b/>
                <w:sz w:val="22"/>
                <w:szCs w:val="22"/>
              </w:rPr>
              <w:t>4</w:t>
            </w:r>
            <w:r w:rsidR="00D37D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60AD0E7C" w14:textId="779A0281" w:rsidR="00FE6F34" w:rsidRDefault="00000000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3B0FB1">
              <w:rPr>
                <w:b/>
                <w:sz w:val="22"/>
                <w:szCs w:val="22"/>
              </w:rPr>
              <w:t>5</w:t>
            </w:r>
            <w:r w:rsidR="00D37D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A11A6C0" w14:textId="77777777" w:rsidR="00FE6F34" w:rsidRDefault="00000000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INDEKS</w:t>
            </w:r>
          </w:p>
        </w:tc>
      </w:tr>
      <w:tr w:rsidR="00FE6F34" w14:paraId="498F7245" w14:textId="77777777" w:rsidTr="003B0FB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170AF" w14:textId="58CA24E7" w:rsidR="00FE6F34" w:rsidRDefault="00000000">
            <w:pPr>
              <w:snapToGrid w:val="0"/>
              <w:spacing w:before="20" w:after="20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AA1D97">
              <w:rPr>
                <w:sz w:val="22"/>
                <w:szCs w:val="22"/>
              </w:rPr>
              <w:t>3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CC7B0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Pomoći iz proračuna koji nije nadležan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563CF" w14:textId="04D45ED7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37.062.66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2D0DE" w14:textId="7A8868DA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31.516.20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B83B" w14:textId="244F1D3A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85.00</w:t>
            </w:r>
          </w:p>
        </w:tc>
      </w:tr>
      <w:tr w:rsidR="00FE6F34" w14:paraId="6CBE26F1" w14:textId="77777777" w:rsidTr="003B0FB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F9BCF" w14:textId="3CC49AC0" w:rsidR="00FE6F34" w:rsidRDefault="00AA1D97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064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91D68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Kamate na žiro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9E403" w14:textId="5C51AE91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D4100" w14:textId="4F8B91DC" w:rsidR="00FE6F34" w:rsidRDefault="003B0FB1" w:rsidP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64C9" w14:textId="64F52EEE" w:rsidR="00FE6F34" w:rsidRDefault="009F1328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6F34" w14:paraId="60237B93" w14:textId="77777777" w:rsidTr="003B0FB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8E708" w14:textId="22C2D20F" w:rsidR="00FE6F34" w:rsidRDefault="00AA1D97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065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404EE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prihodi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E154C" w14:textId="6C2BE534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62.219.30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3E199" w14:textId="50114259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61.470.07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6E04" w14:textId="2D9D540D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98.8</w:t>
            </w:r>
          </w:p>
        </w:tc>
      </w:tr>
      <w:tr w:rsidR="00FE6F34" w14:paraId="1C936643" w14:textId="77777777" w:rsidTr="003B0FB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8945D" w14:textId="4FE6EDE5" w:rsidR="00FE6F34" w:rsidRDefault="00AA1D97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066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08516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pravnih i fizičkih osoba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E538A" w14:textId="26B42F34" w:rsidR="00FE6F34" w:rsidRDefault="003B0FB1">
            <w:pPr>
              <w:snapToGrid w:val="0"/>
              <w:spacing w:before="20" w:after="20"/>
              <w:ind w:left="192" w:hanging="1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1.853.83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7B7F8" w14:textId="1F1E8D7D" w:rsidR="00FE6F34" w:rsidRDefault="003B0FB1">
            <w:pPr>
              <w:snapToGrid w:val="0"/>
              <w:spacing w:before="20" w:after="20"/>
              <w:ind w:left="192" w:hanging="1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4.034.04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489B" w14:textId="6062177E" w:rsidR="00FE6F34" w:rsidRDefault="003B0FB1">
            <w:pPr>
              <w:snapToGrid w:val="0"/>
              <w:spacing w:before="20" w:after="20"/>
              <w:ind w:left="192" w:hanging="1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217.6</w:t>
            </w:r>
          </w:p>
        </w:tc>
      </w:tr>
      <w:tr w:rsidR="00FE6F34" w14:paraId="1ACAA169" w14:textId="77777777" w:rsidTr="003B0FB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6C6DE" w14:textId="76E21CFA" w:rsidR="00FE6F34" w:rsidRDefault="00AA1D97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067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82B22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nadležnog proračuna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B942F" w14:textId="4313FDBF" w:rsidR="00FE6F34" w:rsidRDefault="003B0FB1">
            <w:pPr>
              <w:snapToGrid w:val="0"/>
              <w:spacing w:before="20" w:after="20"/>
              <w:ind w:left="192" w:hanging="1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372.334.70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0D14C" w14:textId="797EBF22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479.087.87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451F" w14:textId="3491C00F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128.7</w:t>
            </w:r>
          </w:p>
        </w:tc>
      </w:tr>
      <w:tr w:rsidR="003B0FB1" w14:paraId="05C9D135" w14:textId="77777777" w:rsidTr="003B0FB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5261A" w14:textId="13C8B441" w:rsidR="003B0FB1" w:rsidRDefault="003B0FB1" w:rsidP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072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38831" w14:textId="5CAA9B94" w:rsidR="003B0FB1" w:rsidRDefault="003B0FB1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od prodaje imovine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C83FD" w14:textId="77777777" w:rsidR="003B0FB1" w:rsidRDefault="003B0FB1">
            <w:pPr>
              <w:snapToGrid w:val="0"/>
              <w:spacing w:before="20" w:after="20"/>
              <w:ind w:left="192" w:hanging="192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03FA0" w14:textId="263475EB" w:rsidR="003B0FB1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780.00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B83D" w14:textId="2234B835" w:rsidR="003B0FB1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</w:tr>
      <w:tr w:rsidR="00FE6F34" w14:paraId="03016E0B" w14:textId="77777777" w:rsidTr="003B0FB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F0964" w14:textId="77777777" w:rsidR="00FE6F34" w:rsidRDefault="00FE6F34">
            <w:pPr>
              <w:snapToGrid w:val="0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82FC5" w14:textId="77777777" w:rsidR="00FE6F34" w:rsidRDefault="00FE6F34">
            <w:pPr>
              <w:snapToGrid w:val="0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D8EBA" w14:textId="4C6D2BEF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473.470.49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960A6" w14:textId="3A804D3E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579.810.40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6325" w14:textId="6A7638D1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123.10</w:t>
            </w:r>
          </w:p>
        </w:tc>
      </w:tr>
    </w:tbl>
    <w:p w14:paraId="68E754A4" w14:textId="77777777" w:rsidR="00FE6F34" w:rsidRDefault="00FE6F34">
      <w:pPr>
        <w:tabs>
          <w:tab w:val="left" w:pos="720"/>
        </w:tabs>
      </w:pPr>
    </w:p>
    <w:p w14:paraId="0DA6FDB6" w14:textId="77777777" w:rsidR="00FE6F34" w:rsidRDefault="00000000">
      <w:pPr>
        <w:tabs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Rashodi :</w:t>
      </w:r>
    </w:p>
    <w:p w14:paraId="5A5FE956" w14:textId="77777777" w:rsidR="00FE6F34" w:rsidRDefault="00FE6F34">
      <w:pPr>
        <w:rPr>
          <w:b/>
          <w:sz w:val="22"/>
          <w:szCs w:val="22"/>
        </w:rPr>
      </w:pPr>
    </w:p>
    <w:tbl>
      <w:tblPr>
        <w:tblW w:w="0" w:type="auto"/>
        <w:tblInd w:w="-121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800"/>
        <w:gridCol w:w="4270"/>
        <w:gridCol w:w="1701"/>
        <w:gridCol w:w="1701"/>
        <w:gridCol w:w="1327"/>
      </w:tblGrid>
      <w:tr w:rsidR="00FE6F34" w14:paraId="058F36FF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2C876741" w14:textId="217BCBC2" w:rsidR="00FE6F34" w:rsidRDefault="00AA1D97">
            <w:pPr>
              <w:snapToGrid w:val="0"/>
              <w:spacing w:before="60" w:after="60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Šifra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6190E860" w14:textId="77777777" w:rsidR="00FE6F34" w:rsidRDefault="00000000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0F2F9AD2" w14:textId="314E4A85" w:rsidR="00FE6F34" w:rsidRDefault="00000000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3B0FB1">
              <w:rPr>
                <w:b/>
                <w:sz w:val="22"/>
                <w:szCs w:val="22"/>
              </w:rPr>
              <w:t>4</w:t>
            </w:r>
            <w:r w:rsidR="00123BD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30532C01" w14:textId="0A7E0C76" w:rsidR="00FE6F34" w:rsidRDefault="00000000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3B0FB1">
              <w:rPr>
                <w:b/>
                <w:sz w:val="22"/>
                <w:szCs w:val="22"/>
              </w:rPr>
              <w:t>5</w:t>
            </w:r>
            <w:r w:rsidR="00654D4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CBE14F" w14:textId="77777777" w:rsidR="00FE6F34" w:rsidRDefault="00000000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INDEKS</w:t>
            </w:r>
          </w:p>
        </w:tc>
      </w:tr>
      <w:tr w:rsidR="00FE6F34" w14:paraId="2C9C6174" w14:textId="77777777">
        <w:trPr>
          <w:trHeight w:val="15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D76F4" w14:textId="57FE7C37" w:rsidR="00FE6F34" w:rsidRDefault="00AA1D97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966D0" w14:textId="77777777" w:rsidR="00FE6F34" w:rsidRDefault="0000000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za zaposlene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A37F7" w14:textId="64523208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303.294.81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1E90E" w14:textId="1AFD6626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412.339.63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8E42" w14:textId="0CADF563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136.0</w:t>
            </w:r>
          </w:p>
        </w:tc>
      </w:tr>
      <w:tr w:rsidR="00FE6F34" w14:paraId="6BF2A66A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37324" w14:textId="41EC64F6" w:rsidR="00FE6F34" w:rsidRDefault="00AA1D97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4D0F1" w14:textId="77777777" w:rsidR="00FE6F34" w:rsidRDefault="0000000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Materijalni rashodi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09579" w14:textId="66FCB9E2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131.361.73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340B0" w14:textId="7F288CBA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131.312.26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71FD" w14:textId="2FFCE0EB" w:rsidR="00FE6F34" w:rsidRDefault="003B0FB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</w:t>
            </w:r>
          </w:p>
        </w:tc>
      </w:tr>
      <w:tr w:rsidR="00FE6F34" w14:paraId="1957D6F1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7107E" w14:textId="6FFC8B4B" w:rsidR="00FE6F34" w:rsidRDefault="00AA1D97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08D42" w14:textId="77777777" w:rsidR="00FE6F34" w:rsidRDefault="0000000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Financijski rashodi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814DC" w14:textId="61EA1D87" w:rsidR="00FE6F34" w:rsidRDefault="00A0273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52DBC" w14:textId="3C8893D2" w:rsidR="00FE6F34" w:rsidRDefault="00A0273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870.36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8233" w14:textId="46D83352" w:rsidR="00FE6F34" w:rsidRDefault="00A0273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112.1</w:t>
            </w:r>
          </w:p>
        </w:tc>
      </w:tr>
      <w:tr w:rsidR="00A06DAE" w14:paraId="173A7BAE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D2CF9" w14:textId="08115ABA" w:rsidR="00A06DAE" w:rsidRDefault="00A06DA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036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33309" w14:textId="01072680" w:rsidR="00A06DAE" w:rsidRDefault="00A06DA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9AD5F" w14:textId="4948805C" w:rsidR="00A06DAE" w:rsidRDefault="00A0273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33.038.11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CEBD4" w14:textId="2CEC100E" w:rsidR="00A06DAE" w:rsidRDefault="00A0273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31.516.20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0773" w14:textId="1B5B189A" w:rsidR="00A06DAE" w:rsidRDefault="00A0273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95.4</w:t>
            </w:r>
          </w:p>
        </w:tc>
      </w:tr>
      <w:tr w:rsidR="00FE6F34" w14:paraId="451B8850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D8B0E" w14:textId="0665B525" w:rsidR="00FE6F34" w:rsidRDefault="00A06DA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C7812" w14:textId="77777777" w:rsidR="00FE6F34" w:rsidRDefault="0000000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za nabavu dugotrajne imovine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71829" w14:textId="187B188D" w:rsidR="00FE6F34" w:rsidRDefault="00A0273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2.722.75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6E3FE" w14:textId="3D1F2D6E" w:rsidR="00FE6F34" w:rsidRDefault="00A0273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3.771.95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4DEE" w14:textId="13D7CC74" w:rsidR="00FE6F34" w:rsidRDefault="00A0273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138.5</w:t>
            </w:r>
          </w:p>
        </w:tc>
      </w:tr>
      <w:tr w:rsidR="00FE6F34" w14:paraId="6341EB49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951A2" w14:textId="77777777" w:rsidR="00FE6F34" w:rsidRDefault="00FE6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D9542" w14:textId="77777777" w:rsidR="00FE6F34" w:rsidRDefault="00FE6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3E3E8" w14:textId="15B5157E" w:rsidR="00FE6F34" w:rsidRDefault="00A0273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471.193.56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B40CD" w14:textId="5B121CBA" w:rsidR="00FE6F34" w:rsidRDefault="00A0273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579.810.40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ECB0" w14:textId="4B98443A" w:rsidR="00FE6F34" w:rsidRDefault="00A0273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119.8</w:t>
            </w:r>
          </w:p>
        </w:tc>
      </w:tr>
    </w:tbl>
    <w:p w14:paraId="72EC3711" w14:textId="77777777" w:rsidR="00FE6F34" w:rsidRDefault="00FE6F34">
      <w:pPr>
        <w:ind w:left="360"/>
      </w:pPr>
    </w:p>
    <w:p w14:paraId="09B7207B" w14:textId="77777777" w:rsidR="00A2409C" w:rsidRDefault="00A2409C">
      <w:pPr>
        <w:rPr>
          <w:b/>
          <w:bCs/>
        </w:rPr>
      </w:pPr>
    </w:p>
    <w:p w14:paraId="577E1F73" w14:textId="5492403C" w:rsidR="00FE6F34" w:rsidRDefault="00000000">
      <w:pPr>
        <w:rPr>
          <w:b/>
          <w:bCs/>
        </w:rPr>
      </w:pPr>
      <w:r>
        <w:rPr>
          <w:b/>
          <w:bCs/>
        </w:rPr>
        <w:t>Obrazloženje pozicija prihoda:</w:t>
      </w:r>
    </w:p>
    <w:p w14:paraId="1C895519" w14:textId="77777777" w:rsidR="00FE6F34" w:rsidRDefault="00FE6F34"/>
    <w:p w14:paraId="5B925D26" w14:textId="20B16D91" w:rsidR="00FE6F34" w:rsidRDefault="00000000">
      <w:pPr>
        <w:numPr>
          <w:ilvl w:val="0"/>
          <w:numId w:val="1"/>
        </w:numPr>
      </w:pPr>
      <w:r>
        <w:t xml:space="preserve">Svota iskazana  na </w:t>
      </w:r>
      <w:r w:rsidR="00E03E15">
        <w:t xml:space="preserve"> </w:t>
      </w:r>
      <w:r>
        <w:t>06</w:t>
      </w:r>
      <w:r w:rsidR="00E03E15">
        <w:t>3</w:t>
      </w:r>
      <w:r>
        <w:t xml:space="preserve">  ( tekuće pomoći proračunskim korisnicima iz proračuna koji im nije nadležan )   u iznosu od</w:t>
      </w:r>
      <w:r w:rsidR="009F1328">
        <w:t xml:space="preserve"> </w:t>
      </w:r>
      <w:r w:rsidR="00420B17">
        <w:t>31.516.20</w:t>
      </w:r>
      <w:r w:rsidR="006C1B09">
        <w:t xml:space="preserve"> </w:t>
      </w:r>
      <w:r w:rsidR="009F1328">
        <w:t xml:space="preserve"> </w:t>
      </w:r>
      <w:r w:rsidR="00450906">
        <w:t>EUR</w:t>
      </w:r>
      <w:r w:rsidR="009F1328">
        <w:t xml:space="preserve"> </w:t>
      </w:r>
      <w:r>
        <w:t xml:space="preserve"> pred</w:t>
      </w:r>
      <w:r w:rsidR="00E03E15">
        <w:t>st</w:t>
      </w:r>
      <w:r>
        <w:t xml:space="preserve">avlja uplatu Ministarstva znanosti i obrazovanja a odnosi se na sufinanciranje programa javnih potreba u predškolskom odgoju i obrazovanju i to za : </w:t>
      </w:r>
    </w:p>
    <w:p w14:paraId="190C5612" w14:textId="652E4B2E" w:rsidR="00FE6F34" w:rsidRDefault="00000000">
      <w:r>
        <w:t>- sufinanciranje programa djece predškolske dobi</w:t>
      </w:r>
      <w:r w:rsidR="007753ED">
        <w:t xml:space="preserve">  </w:t>
      </w:r>
      <w:r w:rsidR="00420B17">
        <w:t>484.00</w:t>
      </w:r>
      <w:r w:rsidR="007753ED">
        <w:t xml:space="preserve"> EUR</w:t>
      </w:r>
    </w:p>
    <w:p w14:paraId="094EAD29" w14:textId="6CACDDAB" w:rsidR="00FE6F34" w:rsidRDefault="00000000">
      <w:r>
        <w:t>- sufinanciranje programa djece pripravnika nacionalnih manjina</w:t>
      </w:r>
      <w:r w:rsidR="00E03E15">
        <w:t xml:space="preserve"> u svoti od </w:t>
      </w:r>
      <w:r w:rsidR="00420B17">
        <w:t xml:space="preserve"> 367.20</w:t>
      </w:r>
      <w:r w:rsidR="00450906">
        <w:t xml:space="preserve"> EUR</w:t>
      </w:r>
    </w:p>
    <w:p w14:paraId="07CCDD76" w14:textId="4059D071" w:rsidR="00420B17" w:rsidRDefault="00420B17">
      <w:r>
        <w:t>- za fiskalnu održivost dječjih vrtića u svoti od 30.665.00</w:t>
      </w:r>
    </w:p>
    <w:p w14:paraId="2A55AF59" w14:textId="77777777" w:rsidR="00FE6F34" w:rsidRDefault="00FE6F34"/>
    <w:p w14:paraId="3434BEAD" w14:textId="3E7A0EA6" w:rsidR="00FE6F34" w:rsidRDefault="00000000">
      <w:pPr>
        <w:numPr>
          <w:ilvl w:val="0"/>
          <w:numId w:val="1"/>
        </w:numPr>
      </w:pPr>
      <w:r>
        <w:t xml:space="preserve">Svota iskazana na </w:t>
      </w:r>
      <w:r w:rsidR="00E03E15">
        <w:t>065</w:t>
      </w:r>
      <w:r>
        <w:t xml:space="preserve"> ( prihodi po posebnim propisima )  u iznosu od </w:t>
      </w:r>
      <w:r w:rsidR="009F1328">
        <w:t xml:space="preserve"> </w:t>
      </w:r>
      <w:r w:rsidR="00420B17">
        <w:t>61.470.07</w:t>
      </w:r>
      <w:r w:rsidR="009F1328">
        <w:t xml:space="preserve"> E</w:t>
      </w:r>
      <w:r w:rsidR="00450906">
        <w:t>UR</w:t>
      </w:r>
      <w:r>
        <w:t xml:space="preserve"> odnose se na prihode od </w:t>
      </w:r>
      <w:proofErr w:type="spellStart"/>
      <w:r>
        <w:t>partecipacije</w:t>
      </w:r>
      <w:proofErr w:type="spellEnd"/>
      <w:r>
        <w:t xml:space="preserve"> roditelja.</w:t>
      </w:r>
    </w:p>
    <w:p w14:paraId="4D6C727E" w14:textId="54711E45" w:rsidR="00E03E15" w:rsidRDefault="00E03E15" w:rsidP="00E03E15"/>
    <w:p w14:paraId="6683C86A" w14:textId="51274376" w:rsidR="00FE6F34" w:rsidRDefault="00E03E15">
      <w:r>
        <w:t xml:space="preserve">3 Svota iskazana na 6631 ( donacija od pravnih osoba izvan općeg proračuna ) </w:t>
      </w:r>
      <w:r w:rsidR="00420B17">
        <w:t xml:space="preserve"> odnose se na : </w:t>
      </w:r>
    </w:p>
    <w:p w14:paraId="2E219B48" w14:textId="77777777" w:rsidR="00420B17" w:rsidRDefault="00420B17"/>
    <w:p w14:paraId="66FA8EB3" w14:textId="77777777" w:rsidR="00420B17" w:rsidRDefault="00420B17" w:rsidP="00420B17">
      <w:r>
        <w:t>- pomoći od institucija i tijela EU ( talijanska unija – MOF projekt )  u svoti od 2.001.20 EUR</w:t>
      </w:r>
    </w:p>
    <w:p w14:paraId="35414A70" w14:textId="77777777" w:rsidR="00420B17" w:rsidRDefault="00420B17" w:rsidP="00420B17">
      <w:r>
        <w:t xml:space="preserve">-  pomoć od Hrvatske Vlade za projekt „ </w:t>
      </w:r>
      <w:proofErr w:type="spellStart"/>
      <w:r>
        <w:t>Supporto</w:t>
      </w:r>
      <w:proofErr w:type="spellEnd"/>
      <w:r>
        <w:t xml:space="preserve"> </w:t>
      </w:r>
      <w:proofErr w:type="spellStart"/>
      <w:r>
        <w:t>linguistico</w:t>
      </w:r>
      <w:proofErr w:type="spellEnd"/>
      <w:r>
        <w:t xml:space="preserve">“ u svoti od 2.032.84 EUR </w:t>
      </w:r>
    </w:p>
    <w:p w14:paraId="24D16EB9" w14:textId="77777777" w:rsidR="00420B17" w:rsidRDefault="00420B17" w:rsidP="00420B17"/>
    <w:p w14:paraId="1C0C9491" w14:textId="77777777" w:rsidR="007753ED" w:rsidRDefault="007753ED"/>
    <w:p w14:paraId="5BA02389" w14:textId="63D90902" w:rsidR="00654D46" w:rsidRDefault="00654D46" w:rsidP="00654D46">
      <w:r>
        <w:t>4.Svota iskazana na 067 u svoti od</w:t>
      </w:r>
      <w:r w:rsidR="00272AA8">
        <w:t xml:space="preserve"> </w:t>
      </w:r>
      <w:r w:rsidR="00420B17">
        <w:t>479.087.87</w:t>
      </w:r>
      <w:r w:rsidR="001F7C0E">
        <w:t xml:space="preserve"> </w:t>
      </w:r>
      <w:r w:rsidR="00450906">
        <w:t xml:space="preserve"> EUR</w:t>
      </w:r>
      <w:r>
        <w:t xml:space="preserve"> odnose se na prihodi iz nadležnog proračuna za financiranje redovne djelatnosti vrtića.</w:t>
      </w:r>
      <w:r w:rsidR="00420B17">
        <w:t xml:space="preserve"> Prihodi u odnosnu prethodnu godinu veći su zbog povećanja osnovice za plaću,  zapošljavanja odgajatelja , zamjena uslijed bolovanja . </w:t>
      </w:r>
    </w:p>
    <w:p w14:paraId="762F2760" w14:textId="77777777" w:rsidR="00654D46" w:rsidRDefault="00654D46" w:rsidP="00654D46"/>
    <w:p w14:paraId="491B41F4" w14:textId="643551FA" w:rsidR="00A2409C" w:rsidRDefault="00420B17" w:rsidP="00654D46">
      <w:r>
        <w:t xml:space="preserve">5. Prihodi od prodaje imovine </w:t>
      </w:r>
      <w:r w:rsidR="00692A71">
        <w:t xml:space="preserve">ostvareni su prodajom stare </w:t>
      </w:r>
      <w:proofErr w:type="spellStart"/>
      <w:r w:rsidR="00692A71">
        <w:t>friteze</w:t>
      </w:r>
      <w:proofErr w:type="spellEnd"/>
      <w:r w:rsidR="00692A71">
        <w:t xml:space="preserve"> i kotla iz kuhinjske imovine, radi nabave nove opreme.</w:t>
      </w:r>
    </w:p>
    <w:p w14:paraId="6FA03AEC" w14:textId="77777777" w:rsidR="00692A71" w:rsidRDefault="00692A71" w:rsidP="00654D46"/>
    <w:p w14:paraId="3B109F4B" w14:textId="77777777" w:rsidR="00FE6F34" w:rsidRDefault="00000000">
      <w:pPr>
        <w:rPr>
          <w:b/>
          <w:bCs/>
        </w:rPr>
      </w:pPr>
      <w:r>
        <w:rPr>
          <w:b/>
          <w:bCs/>
        </w:rPr>
        <w:t>Obrazloženje pozicija rashoda:</w:t>
      </w:r>
    </w:p>
    <w:p w14:paraId="07BBDF7C" w14:textId="77777777" w:rsidR="00FE6F34" w:rsidRDefault="00FE6F34"/>
    <w:p w14:paraId="4D79465A" w14:textId="5D9A86AA" w:rsidR="00FE6F34" w:rsidRDefault="00000000">
      <w:pPr>
        <w:numPr>
          <w:ilvl w:val="0"/>
          <w:numId w:val="2"/>
        </w:numPr>
      </w:pPr>
      <w:r>
        <w:t xml:space="preserve">Svota iskazana na </w:t>
      </w:r>
      <w:r w:rsidR="00E03E15">
        <w:t xml:space="preserve">Y067 </w:t>
      </w:r>
      <w:r>
        <w:t xml:space="preserve"> u iznosu od </w:t>
      </w:r>
      <w:r w:rsidR="00272AA8">
        <w:t xml:space="preserve"> </w:t>
      </w:r>
      <w:r w:rsidR="00716886">
        <w:t>579.810.40</w:t>
      </w:r>
      <w:r w:rsidR="00272AA8">
        <w:t xml:space="preserve"> </w:t>
      </w:r>
      <w:r w:rsidR="00450906">
        <w:t>EUR</w:t>
      </w:r>
      <w:r w:rsidR="00272AA8">
        <w:t xml:space="preserve"> </w:t>
      </w:r>
      <w:r>
        <w:t xml:space="preserve"> predstavlja rashode poslovanja koji se sastoje od :</w:t>
      </w:r>
    </w:p>
    <w:p w14:paraId="408CCE46" w14:textId="634B0D79" w:rsidR="00FE6F34" w:rsidRDefault="00000000">
      <w:r>
        <w:t xml:space="preserve">- </w:t>
      </w:r>
      <w:r w:rsidR="00895AB7">
        <w:t xml:space="preserve"> </w:t>
      </w:r>
      <w:r>
        <w:t xml:space="preserve">rashoda za zaposlene  u iznosu od </w:t>
      </w:r>
      <w:r w:rsidR="00272AA8">
        <w:t xml:space="preserve"> </w:t>
      </w:r>
      <w:r w:rsidR="00716886">
        <w:t>412.339.63</w:t>
      </w:r>
      <w:r w:rsidR="00272AA8">
        <w:t xml:space="preserve"> </w:t>
      </w:r>
      <w:r w:rsidR="00450906">
        <w:t>EUR</w:t>
      </w:r>
      <w:r w:rsidR="00272AA8">
        <w:t xml:space="preserve"> </w:t>
      </w:r>
      <w:r w:rsidR="00E03E15">
        <w:t xml:space="preserve"> </w:t>
      </w:r>
      <w:r>
        <w:t xml:space="preserve"> ( </w:t>
      </w:r>
      <w:r w:rsidR="00E03E15">
        <w:t>31</w:t>
      </w:r>
      <w:r>
        <w:t>)</w:t>
      </w:r>
    </w:p>
    <w:p w14:paraId="74D23CA0" w14:textId="38CA7BF5" w:rsidR="00FE6F34" w:rsidRDefault="00000000">
      <w:r>
        <w:t xml:space="preserve">-  materijalnih rashoda u iznosu od </w:t>
      </w:r>
      <w:r w:rsidR="00272AA8">
        <w:t xml:space="preserve"> </w:t>
      </w:r>
      <w:r w:rsidR="00716886">
        <w:t>131.312.26</w:t>
      </w:r>
      <w:r w:rsidR="00272AA8">
        <w:t xml:space="preserve"> </w:t>
      </w:r>
      <w:r w:rsidR="00450906">
        <w:t>EUR</w:t>
      </w:r>
      <w:r w:rsidR="00272AA8">
        <w:t xml:space="preserve"> </w:t>
      </w:r>
      <w:r>
        <w:t xml:space="preserve"> ( </w:t>
      </w:r>
      <w:r w:rsidR="00E03E15">
        <w:t>32</w:t>
      </w:r>
      <w:r>
        <w:t>)</w:t>
      </w:r>
    </w:p>
    <w:p w14:paraId="406CC73A" w14:textId="37AE79D8" w:rsidR="00FE6F34" w:rsidRDefault="00000000">
      <w:r>
        <w:t xml:space="preserve">- </w:t>
      </w:r>
      <w:r w:rsidR="00895AB7">
        <w:t xml:space="preserve"> </w:t>
      </w:r>
      <w:r>
        <w:t xml:space="preserve">financijski rashoda u iznosu </w:t>
      </w:r>
      <w:r w:rsidR="00272AA8">
        <w:t xml:space="preserve"> </w:t>
      </w:r>
      <w:r w:rsidR="00716886">
        <w:t>870.36</w:t>
      </w:r>
      <w:r w:rsidR="00272AA8">
        <w:t xml:space="preserve"> </w:t>
      </w:r>
      <w:r w:rsidR="00450906">
        <w:t>EUR</w:t>
      </w:r>
      <w:r w:rsidR="00272AA8">
        <w:t xml:space="preserve"> </w:t>
      </w:r>
      <w:r>
        <w:t xml:space="preserve"> ( </w:t>
      </w:r>
      <w:r w:rsidR="00E03E15">
        <w:t>34</w:t>
      </w:r>
      <w:r>
        <w:t xml:space="preserve"> ) </w:t>
      </w:r>
    </w:p>
    <w:p w14:paraId="491099F9" w14:textId="08AD4CFC" w:rsidR="001F7C0E" w:rsidRDefault="001F7C0E">
      <w:r>
        <w:t>-  Projekti u iznosu od</w:t>
      </w:r>
      <w:r w:rsidR="00716886">
        <w:t xml:space="preserve"> 31.516.20</w:t>
      </w:r>
      <w:r>
        <w:t xml:space="preserve"> EUR (36)</w:t>
      </w:r>
    </w:p>
    <w:p w14:paraId="534560B7" w14:textId="7A3221C9" w:rsidR="00E03E15" w:rsidRDefault="00E03E15">
      <w:r>
        <w:t xml:space="preserve">- </w:t>
      </w:r>
      <w:r w:rsidR="00895AB7">
        <w:t xml:space="preserve"> </w:t>
      </w:r>
      <w:r>
        <w:t xml:space="preserve">rashodi za nabavu </w:t>
      </w:r>
      <w:proofErr w:type="spellStart"/>
      <w:r>
        <w:t>nef.</w:t>
      </w:r>
      <w:r w:rsidR="00477F41">
        <w:t>imovine</w:t>
      </w:r>
      <w:proofErr w:type="spellEnd"/>
      <w:r w:rsidR="00477F41">
        <w:t xml:space="preserve"> </w:t>
      </w:r>
      <w:r w:rsidR="00716886">
        <w:t>3.771.95</w:t>
      </w:r>
      <w:r w:rsidR="00272AA8">
        <w:t xml:space="preserve"> </w:t>
      </w:r>
      <w:r w:rsidR="00450906">
        <w:t>EUR</w:t>
      </w:r>
      <w:r w:rsidR="00272AA8">
        <w:t xml:space="preserve"> </w:t>
      </w:r>
      <w:r w:rsidR="00477F41">
        <w:t xml:space="preserve"> ( 4)</w:t>
      </w:r>
    </w:p>
    <w:p w14:paraId="0129D8F6" w14:textId="77777777" w:rsidR="00477F41" w:rsidRDefault="00477F41"/>
    <w:p w14:paraId="4D799CCC" w14:textId="3A807C70" w:rsidR="00477F41" w:rsidRDefault="00477F41" w:rsidP="00477F41">
      <w:pPr>
        <w:numPr>
          <w:ilvl w:val="0"/>
          <w:numId w:val="2"/>
        </w:numPr>
      </w:pPr>
      <w:r>
        <w:t>Rashodi za zaposlene (31</w:t>
      </w:r>
      <w:r w:rsidR="00716886">
        <w:t>11</w:t>
      </w:r>
      <w:r>
        <w:t>) veći su u odnosu na prethodnu godinu zbog</w:t>
      </w:r>
      <w:r w:rsidR="00716886">
        <w:t xml:space="preserve"> povećanja osnovice za plaću ,</w:t>
      </w:r>
      <w:r>
        <w:t xml:space="preserve"> </w:t>
      </w:r>
      <w:r w:rsidR="00272AA8">
        <w:t xml:space="preserve">zapošljavanja odgajatelja </w:t>
      </w:r>
      <w:r w:rsidR="00450906">
        <w:t>,</w:t>
      </w:r>
      <w:r w:rsidR="00F57607">
        <w:t xml:space="preserve"> zamjena uslijed bolovanja  </w:t>
      </w:r>
      <w:r>
        <w:t xml:space="preserve">i povećanje svote neoporezivih  naknada  za regres , božićnicu , dar za djecu </w:t>
      </w:r>
      <w:r w:rsidR="001F7C0E">
        <w:t>i troškovi prehrane .</w:t>
      </w:r>
    </w:p>
    <w:p w14:paraId="7C5F09D0" w14:textId="780928E7" w:rsidR="00994C47" w:rsidRDefault="00994C47" w:rsidP="00477F41">
      <w:pPr>
        <w:numPr>
          <w:ilvl w:val="0"/>
          <w:numId w:val="2"/>
        </w:numPr>
      </w:pPr>
      <w:r>
        <w:t>Ostali rashodi za zaposlene (312) o svoti od 31.225.00 odnose se na :</w:t>
      </w:r>
    </w:p>
    <w:p w14:paraId="6314ECD7" w14:textId="18C15B2A" w:rsidR="00994C47" w:rsidRDefault="00994C47" w:rsidP="00994C47">
      <w:r>
        <w:t xml:space="preserve">     Dar djetetu u svoti 980.00 Eu</w:t>
      </w:r>
    </w:p>
    <w:p w14:paraId="75755146" w14:textId="56C5C259" w:rsidR="00994C47" w:rsidRDefault="00994C47" w:rsidP="00994C47">
      <w:r>
        <w:t xml:space="preserve">     Regres za GO u svoti 11.100.00 Eu</w:t>
      </w:r>
    </w:p>
    <w:p w14:paraId="5D1745A6" w14:textId="1B236603" w:rsidR="00994C47" w:rsidRDefault="00994C47" w:rsidP="00994C47">
      <w:r>
        <w:t xml:space="preserve">     </w:t>
      </w:r>
      <w:r w:rsidR="00051C22">
        <w:t xml:space="preserve">Novčane paušalne naknade za podmirivanje troškova prehrane </w:t>
      </w:r>
      <w:r>
        <w:t xml:space="preserve"> u svoti 19.145.00 Eu</w:t>
      </w:r>
    </w:p>
    <w:p w14:paraId="32335630" w14:textId="53A75672" w:rsidR="009B7C4C" w:rsidRDefault="009B7C4C">
      <w:pPr>
        <w:numPr>
          <w:ilvl w:val="0"/>
          <w:numId w:val="2"/>
        </w:numPr>
      </w:pPr>
      <w:r>
        <w:t>Rashodi na poziciji ( 3213 ) stručno usavršavanje zaposlenika povećani su u odnosu na prethodnu godinu zbog većeg broja seminara koje su pohađale odgajateljice.</w:t>
      </w:r>
    </w:p>
    <w:p w14:paraId="26E7C26D" w14:textId="57447949" w:rsidR="00477F41" w:rsidRDefault="009B7C4C" w:rsidP="009B7C4C">
      <w:r>
        <w:t xml:space="preserve">5. </w:t>
      </w:r>
      <w:r w:rsidR="00477F41">
        <w:t>Rashodi na poziciji (</w:t>
      </w:r>
      <w:r>
        <w:t>3214</w:t>
      </w:r>
      <w:r w:rsidR="00477F41">
        <w:t>)</w:t>
      </w:r>
      <w:r>
        <w:t xml:space="preserve">ostale naknade troškova zaposlenima , </w:t>
      </w:r>
      <w:r w:rsidR="00051C22">
        <w:t xml:space="preserve">povećani su u odnosu na prethodnu godinu , a </w:t>
      </w:r>
      <w:r>
        <w:t>odnose se na</w:t>
      </w:r>
      <w:r w:rsidR="00051C22">
        <w:t xml:space="preserve"> isplatu </w:t>
      </w:r>
      <w:r>
        <w:t xml:space="preserve"> potpor</w:t>
      </w:r>
      <w:r w:rsidR="00051C22">
        <w:t xml:space="preserve">a </w:t>
      </w:r>
      <w:r>
        <w:t xml:space="preserve"> zbog neprekidno</w:t>
      </w:r>
      <w:r w:rsidR="00051C22">
        <w:t>g</w:t>
      </w:r>
      <w:r>
        <w:t xml:space="preserve"> bolovanja radnika </w:t>
      </w:r>
      <w:r w:rsidR="00051C22">
        <w:t>duljeg od 90 dana  za tri djelatnika, te na  jednokratnu potporu u slučaju smrti člana uže obitelj za jednog djelatnika.</w:t>
      </w:r>
    </w:p>
    <w:p w14:paraId="4335C4E6" w14:textId="77777777" w:rsidR="00DC5185" w:rsidRDefault="00DC5185" w:rsidP="009B7C4C">
      <w:r>
        <w:t>6. Rashodi za materijal i sirovine na kontu 3222 blago su povećani u odnosu na prethodnu godinu uslijed povećanja cijena namirnica.</w:t>
      </w:r>
    </w:p>
    <w:p w14:paraId="2CB0FB77" w14:textId="77777777" w:rsidR="006228DB" w:rsidRDefault="00DC5185" w:rsidP="009B7C4C">
      <w:r>
        <w:lastRenderedPageBreak/>
        <w:t xml:space="preserve">7. </w:t>
      </w:r>
      <w:r w:rsidR="006228DB">
        <w:t>Rashodi za usluge telefona, interneta , pošte i prijevoza na kontu 3231 , povećani su u odnosu na prethodnu godinu zbog organizacije većeg broja izleta za djecu.</w:t>
      </w:r>
    </w:p>
    <w:p w14:paraId="76F7A9BE" w14:textId="7D17F8C6" w:rsidR="00DC5185" w:rsidRDefault="006228DB" w:rsidP="009B7C4C">
      <w:r>
        <w:t>8. Rashodi za zdravstvene usluge na kontu 3236 , povećani su u odnosu na prethodnu godinu zbog većeg broja sanitarnih pregleda zaposlenika i uzimanja uzoraka iz kuhinje.</w:t>
      </w:r>
    </w:p>
    <w:p w14:paraId="01A41F64" w14:textId="509E146C" w:rsidR="00FE6F34" w:rsidRDefault="007A28A6" w:rsidP="00051C22">
      <w:r>
        <w:t>9</w:t>
      </w:r>
      <w:r w:rsidR="00051C22">
        <w:t xml:space="preserve">.Rashodi na poziciji </w:t>
      </w:r>
      <w:r w:rsidR="00477F41">
        <w:t xml:space="preserve"> </w:t>
      </w:r>
      <w:r w:rsidR="00F57607">
        <w:t>: Intelektualne i osobne usluge ( 3237 )</w:t>
      </w:r>
      <w:r>
        <w:t xml:space="preserve"> došlo je do smanjenja u odnosu na prethodnu godinu zbog manje zapošljavanja zamjene putem studenskog servisa.</w:t>
      </w:r>
    </w:p>
    <w:p w14:paraId="06DBFB33" w14:textId="31C13A07" w:rsidR="0061386D" w:rsidRDefault="007A28A6" w:rsidP="007A28A6">
      <w:r>
        <w:t>10.</w:t>
      </w:r>
      <w:r w:rsidR="0061386D">
        <w:t>Svota iskazana na 3661 ( tekuće pomoći ) odnosi se na dobivena sredstva iz Ministarstva na temelju Odluke Vlade RH  o dodjeli sredstava za fiskalnu održivost dječjih vrtića .</w:t>
      </w:r>
    </w:p>
    <w:p w14:paraId="7119B7C8" w14:textId="298BFF35" w:rsidR="00FE6F34" w:rsidRDefault="007A28A6" w:rsidP="007A28A6">
      <w:r>
        <w:t xml:space="preserve">11.Svota iskazana na </w:t>
      </w:r>
      <w:r w:rsidR="00895AB7">
        <w:t>422</w:t>
      </w:r>
      <w:r>
        <w:t xml:space="preserve"> ( Uredska oprema i namještaj ) u iznosu od</w:t>
      </w:r>
      <w:r w:rsidR="001F7C0E">
        <w:t xml:space="preserve"> </w:t>
      </w:r>
      <w:r>
        <w:t xml:space="preserve">3.771.95 </w:t>
      </w:r>
      <w:r w:rsidR="001F7C0E">
        <w:t xml:space="preserve"> </w:t>
      </w:r>
      <w:r w:rsidR="0061386D">
        <w:t xml:space="preserve"> </w:t>
      </w:r>
      <w:r w:rsidR="00450906">
        <w:t>EUR</w:t>
      </w:r>
      <w:r w:rsidR="0061386D">
        <w:t xml:space="preserve"> </w:t>
      </w:r>
      <w:r>
        <w:t xml:space="preserve"> odnose se na nabavu s</w:t>
      </w:r>
      <w:r w:rsidR="00895AB7">
        <w:t>l</w:t>
      </w:r>
      <w:r>
        <w:t xml:space="preserve">ijedeće imovine : </w:t>
      </w:r>
    </w:p>
    <w:p w14:paraId="02AC58D0" w14:textId="43A36D43" w:rsidR="00FE6F34" w:rsidRDefault="00000000">
      <w:r>
        <w:t xml:space="preserve">   - </w:t>
      </w:r>
      <w:r w:rsidR="007A55CA">
        <w:t>brava elektronska</w:t>
      </w:r>
    </w:p>
    <w:p w14:paraId="7CA35DD2" w14:textId="03B44F6D" w:rsidR="00FE6F34" w:rsidRDefault="00000000">
      <w:r>
        <w:t xml:space="preserve">   - </w:t>
      </w:r>
      <w:r w:rsidR="007A55CA">
        <w:t xml:space="preserve">ormar za </w:t>
      </w:r>
      <w:proofErr w:type="spellStart"/>
      <w:r w:rsidR="007A55CA">
        <w:t>aktivnosi</w:t>
      </w:r>
      <w:proofErr w:type="spellEnd"/>
    </w:p>
    <w:p w14:paraId="3CF669A4" w14:textId="0CF3F17B" w:rsidR="007A55CA" w:rsidRDefault="007A55CA">
      <w:r>
        <w:t xml:space="preserve">  - sport </w:t>
      </w:r>
      <w:proofErr w:type="spellStart"/>
      <w:r>
        <w:t>splasy</w:t>
      </w:r>
      <w:proofErr w:type="spellEnd"/>
      <w:r>
        <w:t xml:space="preserve"> </w:t>
      </w:r>
      <w:proofErr w:type="spellStart"/>
      <w:r>
        <w:t>quad</w:t>
      </w:r>
      <w:proofErr w:type="spellEnd"/>
    </w:p>
    <w:p w14:paraId="4B1F199F" w14:textId="7D4B95BB" w:rsidR="00FE6F34" w:rsidRDefault="007A55CA" w:rsidP="00895AB7">
      <w:r>
        <w:t xml:space="preserve">  - </w:t>
      </w:r>
      <w:proofErr w:type="spellStart"/>
      <w:r>
        <w:t>gulilica</w:t>
      </w:r>
      <w:proofErr w:type="spellEnd"/>
      <w:r>
        <w:t xml:space="preserve"> za krumpir  </w:t>
      </w:r>
    </w:p>
    <w:p w14:paraId="08227D1D" w14:textId="77777777" w:rsidR="00917C12" w:rsidRDefault="00917C12" w:rsidP="00895AB7"/>
    <w:p w14:paraId="2B12B6AE" w14:textId="77777777" w:rsidR="00917C12" w:rsidRDefault="00917C12" w:rsidP="00895AB7"/>
    <w:p w14:paraId="0326D530" w14:textId="77777777" w:rsidR="00FE6F34" w:rsidRDefault="00000000">
      <w:pPr>
        <w:tabs>
          <w:tab w:val="left" w:pos="720"/>
        </w:tabs>
        <w:rPr>
          <w:b/>
          <w:bCs/>
        </w:rPr>
      </w:pPr>
      <w:r>
        <w:rPr>
          <w:b/>
          <w:bCs/>
        </w:rPr>
        <w:t>Rezultat :</w:t>
      </w:r>
    </w:p>
    <w:p w14:paraId="03CD3F8C" w14:textId="77777777" w:rsidR="00FE6F34" w:rsidRDefault="00FE6F34">
      <w:pPr>
        <w:rPr>
          <w:b/>
          <w:bCs/>
        </w:rPr>
      </w:pPr>
    </w:p>
    <w:tbl>
      <w:tblPr>
        <w:tblW w:w="9549" w:type="dxa"/>
        <w:tblInd w:w="-121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795"/>
        <w:gridCol w:w="5244"/>
        <w:gridCol w:w="3510"/>
      </w:tblGrid>
      <w:tr w:rsidR="00FE6F34" w14:paraId="718E0190" w14:textId="77777777" w:rsidTr="00C42909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740B9EAC" w14:textId="14FE8B6F" w:rsidR="00FE6F34" w:rsidRDefault="00895AB7">
            <w:pPr>
              <w:snapToGrid w:val="0"/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Šifra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7CD321E2" w14:textId="77777777" w:rsidR="00FE6F34" w:rsidRDefault="00000000">
            <w:pPr>
              <w:snapToGrid w:val="0"/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C7E44C" w14:textId="77777777" w:rsidR="00FE6F34" w:rsidRDefault="00FE6F34">
            <w:pPr>
              <w:snapToGrid w:val="0"/>
              <w:spacing w:before="80" w:after="80"/>
              <w:jc w:val="center"/>
              <w:rPr>
                <w:b/>
                <w:sz w:val="22"/>
                <w:szCs w:val="22"/>
              </w:rPr>
            </w:pPr>
          </w:p>
        </w:tc>
      </w:tr>
      <w:tr w:rsidR="00FE6F34" w14:paraId="0D932C03" w14:textId="77777777" w:rsidTr="00C42909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ED5DD" w14:textId="527D18E5" w:rsidR="00FE6F34" w:rsidRDefault="00895AB7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F767F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poslovanja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BFAE" w14:textId="2F9255DF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576.108.89</w:t>
            </w:r>
          </w:p>
        </w:tc>
      </w:tr>
      <w:tr w:rsidR="00FE6F34" w14:paraId="46B93BD3" w14:textId="77777777" w:rsidTr="00C42909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C3299" w14:textId="4F9C4D8D" w:rsidR="00FE6F34" w:rsidRDefault="00895AB7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Z005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E0AAD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poslovanja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4254" w14:textId="6B9663E2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576.038.45</w:t>
            </w:r>
          </w:p>
        </w:tc>
      </w:tr>
      <w:tr w:rsidR="00FE6F34" w14:paraId="64344FD8" w14:textId="77777777" w:rsidTr="00C42909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8E70B" w14:textId="724D2E12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895AB7">
              <w:rPr>
                <w:sz w:val="22"/>
                <w:szCs w:val="22"/>
              </w:rPr>
              <w:t>001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45F38" w14:textId="139D8869" w:rsidR="00FE6F34" w:rsidRDefault="005C6A9C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Višak</w:t>
            </w:r>
            <w:r w:rsidR="00895AB7">
              <w:rPr>
                <w:sz w:val="22"/>
                <w:szCs w:val="22"/>
              </w:rPr>
              <w:t xml:space="preserve">    prihoda poslovanja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D975" w14:textId="691E9873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70.44</w:t>
            </w:r>
          </w:p>
        </w:tc>
      </w:tr>
      <w:tr w:rsidR="00C42909" w14:paraId="0C1888A7" w14:textId="77777777" w:rsidTr="00C42909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198DE" w14:textId="52F2FD2A" w:rsidR="00C42909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22616" w14:textId="26FDAD31" w:rsidR="00C42909" w:rsidRDefault="00C42909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od nefinancijske imovine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DEA0" w14:textId="2112123C" w:rsidR="00C42909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780.00</w:t>
            </w:r>
          </w:p>
        </w:tc>
      </w:tr>
      <w:tr w:rsidR="00FE6F34" w14:paraId="46459FAF" w14:textId="77777777" w:rsidTr="00C42909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7F280" w14:textId="6D139B8F" w:rsidR="00FE6F34" w:rsidRDefault="003C040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EFAF4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za nabavku nefinancijske imovine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5667" w14:textId="7F216101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3.771.95</w:t>
            </w:r>
          </w:p>
        </w:tc>
      </w:tr>
      <w:tr w:rsidR="00FE6F34" w14:paraId="22986BD2" w14:textId="77777777" w:rsidTr="00C42909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BD67C" w14:textId="5696723B" w:rsidR="00FE6F34" w:rsidRDefault="003C040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Y002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0520C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Manjak prihoda od nefinancijske imovine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9211" w14:textId="49FF3B60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2.991.75</w:t>
            </w:r>
          </w:p>
        </w:tc>
      </w:tr>
      <w:tr w:rsidR="00FE6F34" w14:paraId="232A414D" w14:textId="77777777" w:rsidTr="00C42909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D225E" w14:textId="010A8AB7" w:rsidR="00FE6F34" w:rsidRDefault="003C040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X678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C4A24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Ukupni prihodi i primici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0052" w14:textId="52C1D434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576.888.89</w:t>
            </w:r>
          </w:p>
        </w:tc>
      </w:tr>
      <w:tr w:rsidR="00FE6F34" w14:paraId="677E5242" w14:textId="77777777" w:rsidTr="00C42909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7F5F3" w14:textId="316474DF" w:rsidR="00FE6F34" w:rsidRDefault="003C040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Y345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32FFC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Ukupni rashodi i izdaci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C60A" w14:textId="47521E0B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579.810.40</w:t>
            </w:r>
          </w:p>
        </w:tc>
      </w:tr>
      <w:tr w:rsidR="00FE6F34" w14:paraId="2E998C90" w14:textId="77777777" w:rsidTr="00C42909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6AC14" w14:textId="248B3184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3C040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47002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Manjak  prihoda i primitaka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B033" w14:textId="10C9C478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2.921.51</w:t>
            </w:r>
          </w:p>
        </w:tc>
      </w:tr>
      <w:tr w:rsidR="00FE6F34" w14:paraId="20F24539" w14:textId="77777777" w:rsidTr="00C42909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249B3" w14:textId="2E54040B" w:rsidR="00FE6F34" w:rsidRDefault="00FE6F3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24C9D" w14:textId="0EBE9119" w:rsidR="00FE6F34" w:rsidRDefault="00654D46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Manjak prihoda  - preneseni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1527" w14:textId="523705DD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27.780.43</w:t>
            </w:r>
          </w:p>
        </w:tc>
      </w:tr>
      <w:tr w:rsidR="00FE6F34" w14:paraId="5335156F" w14:textId="77777777" w:rsidTr="00C42909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65D33" w14:textId="6FD40D31" w:rsidR="00FE6F34" w:rsidRDefault="003C040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Y006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21790" w14:textId="302D72D7" w:rsidR="00FE6F34" w:rsidRDefault="00F227ED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Manjak prihoda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C554" w14:textId="33590516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30.701.94</w:t>
            </w:r>
          </w:p>
        </w:tc>
      </w:tr>
    </w:tbl>
    <w:p w14:paraId="36842F26" w14:textId="77777777" w:rsidR="00FE6F34" w:rsidRDefault="00FE6F34">
      <w:pPr>
        <w:tabs>
          <w:tab w:val="left" w:pos="720"/>
        </w:tabs>
      </w:pPr>
    </w:p>
    <w:p w14:paraId="081186E5" w14:textId="1D52CBC4" w:rsidR="00FE6F34" w:rsidRDefault="00000000">
      <w:pPr>
        <w:tabs>
          <w:tab w:val="left" w:pos="-720"/>
        </w:tabs>
        <w:jc w:val="both"/>
        <w:rPr>
          <w:spacing w:val="-3"/>
        </w:rPr>
      </w:pPr>
      <w:r>
        <w:rPr>
          <w:spacing w:val="-3"/>
        </w:rPr>
        <w:t>Godišnjim obračunom utvrđeno je da je u razdoblju od 01.01. do 31.12.202</w:t>
      </w:r>
      <w:r w:rsidR="00C42909">
        <w:rPr>
          <w:spacing w:val="-3"/>
        </w:rPr>
        <w:t>5</w:t>
      </w:r>
      <w:r>
        <w:rPr>
          <w:spacing w:val="-3"/>
        </w:rPr>
        <w:t xml:space="preserve">. ostvaren </w:t>
      </w:r>
      <w:r w:rsidR="00C42909">
        <w:rPr>
          <w:spacing w:val="-3"/>
        </w:rPr>
        <w:t>manjak</w:t>
      </w:r>
      <w:r>
        <w:rPr>
          <w:spacing w:val="-3"/>
        </w:rPr>
        <w:t xml:space="preserve">   prihoda i primitaka u iznosu </w:t>
      </w:r>
      <w:r w:rsidR="00C42909">
        <w:rPr>
          <w:spacing w:val="-3"/>
        </w:rPr>
        <w:t>2.921.51</w:t>
      </w:r>
      <w:r w:rsidR="00F227ED">
        <w:rPr>
          <w:spacing w:val="-3"/>
        </w:rPr>
        <w:t xml:space="preserve"> E</w:t>
      </w:r>
      <w:r w:rsidR="00450906">
        <w:rPr>
          <w:spacing w:val="-3"/>
        </w:rPr>
        <w:t>UR</w:t>
      </w:r>
      <w:r>
        <w:t xml:space="preserve"> </w:t>
      </w:r>
      <w:r>
        <w:rPr>
          <w:spacing w:val="-3"/>
        </w:rPr>
        <w:t xml:space="preserve">. </w:t>
      </w:r>
      <w:r w:rsidR="003C040C">
        <w:rPr>
          <w:spacing w:val="-3"/>
        </w:rPr>
        <w:t xml:space="preserve">Sučeljavanjem ostvarenog godišnjeg rezultata s prenesenim </w:t>
      </w:r>
      <w:r w:rsidR="00F227ED">
        <w:rPr>
          <w:spacing w:val="-3"/>
        </w:rPr>
        <w:t xml:space="preserve">manjkom </w:t>
      </w:r>
      <w:r w:rsidR="003C040C">
        <w:rPr>
          <w:spacing w:val="-3"/>
        </w:rPr>
        <w:t>prihoda iz 202</w:t>
      </w:r>
      <w:r w:rsidR="00C42909">
        <w:rPr>
          <w:spacing w:val="-3"/>
        </w:rPr>
        <w:t>4</w:t>
      </w:r>
      <w:r w:rsidR="003C040C">
        <w:rPr>
          <w:spacing w:val="-3"/>
        </w:rPr>
        <w:t xml:space="preserve">. g. rezultira manjak poslovanja za prijenos u narednom razdoblju  u svoti od </w:t>
      </w:r>
      <w:r w:rsidR="00C42909">
        <w:rPr>
          <w:spacing w:val="-3"/>
        </w:rPr>
        <w:t xml:space="preserve"> 30.701.94</w:t>
      </w:r>
      <w:r w:rsidR="00F227ED">
        <w:rPr>
          <w:spacing w:val="-3"/>
        </w:rPr>
        <w:t xml:space="preserve"> E</w:t>
      </w:r>
      <w:r w:rsidR="00450906">
        <w:rPr>
          <w:spacing w:val="-3"/>
        </w:rPr>
        <w:t>UR</w:t>
      </w:r>
      <w:r>
        <w:rPr>
          <w:spacing w:val="-3"/>
        </w:rPr>
        <w:t>.</w:t>
      </w:r>
    </w:p>
    <w:p w14:paraId="2370BA9D" w14:textId="77777777" w:rsidR="00FE6F34" w:rsidRDefault="00FE6F34"/>
    <w:p w14:paraId="36B3CE16" w14:textId="77777777" w:rsidR="00FE6F34" w:rsidRDefault="00000000">
      <w:pPr>
        <w:tabs>
          <w:tab w:val="left" w:pos="720"/>
        </w:tabs>
        <w:rPr>
          <w:b/>
        </w:rPr>
      </w:pPr>
      <w:r>
        <w:rPr>
          <w:b/>
        </w:rPr>
        <w:t>DODATNI POKAZATELJI uz PR-RAS</w:t>
      </w:r>
    </w:p>
    <w:p w14:paraId="2AF5EC8C" w14:textId="77777777" w:rsidR="00FE6F34" w:rsidRDefault="00FE6F34">
      <w:pPr>
        <w:ind w:left="360"/>
      </w:pPr>
    </w:p>
    <w:tbl>
      <w:tblPr>
        <w:tblW w:w="0" w:type="auto"/>
        <w:tblInd w:w="-121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800"/>
        <w:gridCol w:w="5046"/>
        <w:gridCol w:w="1247"/>
        <w:gridCol w:w="1247"/>
        <w:gridCol w:w="1100"/>
      </w:tblGrid>
      <w:tr w:rsidR="00FE6F34" w14:paraId="3795908A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3780866F" w14:textId="77777777" w:rsidR="00FE6F34" w:rsidRDefault="00000000">
            <w:pPr>
              <w:snapToGrid w:val="0"/>
              <w:spacing w:before="80" w:after="80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AOP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58B2266A" w14:textId="77777777" w:rsidR="00FE6F34" w:rsidRDefault="00000000">
            <w:pPr>
              <w:snapToGrid w:val="0"/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4578A565" w14:textId="571DA24A" w:rsidR="00FE6F34" w:rsidRDefault="00000000">
            <w:pPr>
              <w:snapToGrid w:val="0"/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C42909">
              <w:rPr>
                <w:b/>
                <w:sz w:val="22"/>
                <w:szCs w:val="22"/>
              </w:rPr>
              <w:t>4</w:t>
            </w:r>
            <w:r w:rsidR="003C040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406DFB51" w14:textId="27F98E9E" w:rsidR="00FE6F34" w:rsidRDefault="00000000">
            <w:pPr>
              <w:snapToGrid w:val="0"/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C42909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64F3448" w14:textId="77777777" w:rsidR="00FE6F34" w:rsidRDefault="00000000">
            <w:pPr>
              <w:snapToGrid w:val="0"/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indeks</w:t>
            </w:r>
          </w:p>
        </w:tc>
      </w:tr>
      <w:tr w:rsidR="00FE6F34" w14:paraId="3437CBDA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6C490" w14:textId="77777777" w:rsidR="00FE6F34" w:rsidRDefault="00000000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FBE9F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Stanje novčanih sredstava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0D2C5" w14:textId="6CE89B1F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3.471.93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2B6E5" w14:textId="5625F83F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3.044.87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352C" w14:textId="76432212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101.5</w:t>
            </w:r>
          </w:p>
        </w:tc>
      </w:tr>
      <w:tr w:rsidR="00FE6F34" w14:paraId="6FA6E558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42F34" w14:textId="77777777" w:rsidR="00FE6F34" w:rsidRDefault="00000000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3C2E4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Prosječan broj zaposlenih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89F56" w14:textId="4044BA1F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57F68" w14:textId="0869DF9D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9877" w14:textId="5F84A553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</w:t>
            </w:r>
          </w:p>
        </w:tc>
      </w:tr>
      <w:tr w:rsidR="00FE6F34" w14:paraId="0E481D07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9522F" w14:textId="77777777" w:rsidR="00FE6F34" w:rsidRDefault="00000000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2C099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Prosječan broj zaposlenih na temelju sati rada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37A3B" w14:textId="40208801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522AA" w14:textId="6E169154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CFEA" w14:textId="35C181E0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</w:t>
            </w:r>
          </w:p>
        </w:tc>
      </w:tr>
    </w:tbl>
    <w:p w14:paraId="7F8E40EC" w14:textId="77777777" w:rsidR="00FE6F34" w:rsidRDefault="00FE6F34"/>
    <w:p w14:paraId="167AE6C3" w14:textId="77777777" w:rsidR="00FE6F34" w:rsidRDefault="00000000">
      <w:pPr>
        <w:spacing w:before="120"/>
        <w:rPr>
          <w:b/>
        </w:rPr>
      </w:pPr>
      <w:r>
        <w:rPr>
          <w:b/>
        </w:rPr>
        <w:t>BILJEŠKE UZ PR-RAS FUNKCIJSKI</w:t>
      </w:r>
    </w:p>
    <w:p w14:paraId="03F37A8B" w14:textId="6F8127B6" w:rsidR="00FE6F34" w:rsidRDefault="00000000">
      <w:pPr>
        <w:spacing w:before="120"/>
        <w:jc w:val="both"/>
      </w:pPr>
      <w:r>
        <w:tab/>
        <w:t xml:space="preserve">Predškolska ustanova Dječji vrtić </w:t>
      </w:r>
      <w:proofErr w:type="spellStart"/>
      <w:r>
        <w:t>Kalimero</w:t>
      </w:r>
      <w:proofErr w:type="spellEnd"/>
      <w:r>
        <w:t xml:space="preserve"> –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dell</w:t>
      </w:r>
      <w:proofErr w:type="spellEnd"/>
      <w:r>
        <w:t xml:space="preserve">' </w:t>
      </w:r>
      <w:proofErr w:type="spellStart"/>
      <w:r>
        <w:t>infanzia</w:t>
      </w:r>
      <w:proofErr w:type="spellEnd"/>
      <w:r>
        <w:t xml:space="preserve"> </w:t>
      </w:r>
      <w:proofErr w:type="spellStart"/>
      <w:r>
        <w:t>Calimero</w:t>
      </w:r>
      <w:proofErr w:type="spellEnd"/>
      <w:r>
        <w:t xml:space="preserve"> </w:t>
      </w:r>
      <w:r w:rsidR="00D725AD">
        <w:t xml:space="preserve"> svoje rashode poslovanja i rashode za nabavu nefinancijske imovine razvrstava na funkciji 09-Obrazovanje  0911-Predškolsko obrazovanje </w:t>
      </w:r>
      <w:r w:rsidR="004A0465">
        <w:t xml:space="preserve">, i ostvarila rashode u iznosu od </w:t>
      </w:r>
      <w:r w:rsidR="00C42909">
        <w:t>579.810.40</w:t>
      </w:r>
      <w:r w:rsidR="004A0465">
        <w:t xml:space="preserve"> </w:t>
      </w:r>
      <w:r w:rsidR="00450906">
        <w:t>EUR</w:t>
      </w:r>
      <w:r>
        <w:t xml:space="preserve">  </w:t>
      </w:r>
    </w:p>
    <w:p w14:paraId="2EB0E6B6" w14:textId="77777777" w:rsidR="00FE6F34" w:rsidRDefault="00FE6F34">
      <w:pPr>
        <w:spacing w:before="120"/>
        <w:jc w:val="both"/>
      </w:pPr>
    </w:p>
    <w:p w14:paraId="538FA125" w14:textId="77777777" w:rsidR="00FE6F34" w:rsidRDefault="00FE6F34">
      <w:pPr>
        <w:spacing w:before="120"/>
        <w:jc w:val="both"/>
      </w:pPr>
    </w:p>
    <w:p w14:paraId="4825D7CA" w14:textId="77777777" w:rsidR="00FE6F34" w:rsidRDefault="00000000">
      <w:pPr>
        <w:rPr>
          <w:b/>
        </w:rPr>
      </w:pPr>
      <w:r>
        <w:rPr>
          <w:b/>
        </w:rPr>
        <w:lastRenderedPageBreak/>
        <w:t>BILJEŠKE UZ BILANCU (BIL)</w:t>
      </w:r>
    </w:p>
    <w:p w14:paraId="6ED447EE" w14:textId="77777777" w:rsidR="00FE6F34" w:rsidRDefault="00FE6F34">
      <w:pPr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1023"/>
        <w:gridCol w:w="3828"/>
        <w:gridCol w:w="1701"/>
        <w:gridCol w:w="1701"/>
        <w:gridCol w:w="1284"/>
      </w:tblGrid>
      <w:tr w:rsidR="00FE6F34" w14:paraId="1BEE3B73" w14:textId="77777777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876B6" w14:textId="5EFDE7BB" w:rsidR="00FE6F34" w:rsidRDefault="003C040C">
            <w:pPr>
              <w:snapToGrid w:val="0"/>
              <w:spacing w:before="20" w:after="20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Šifra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F0AB1" w14:textId="77777777" w:rsidR="00FE6F34" w:rsidRDefault="00000000">
            <w:pPr>
              <w:snapToGrid w:val="0"/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A1BB1" w14:textId="426D3982" w:rsidR="00FE6F34" w:rsidRDefault="00000000">
            <w:pPr>
              <w:snapToGrid w:val="0"/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C42909">
              <w:rPr>
                <w:b/>
                <w:sz w:val="22"/>
                <w:szCs w:val="22"/>
              </w:rPr>
              <w:t>4</w:t>
            </w:r>
            <w:r w:rsidR="00180F0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524A6" w14:textId="11324328" w:rsidR="00FE6F34" w:rsidRDefault="00000000">
            <w:pPr>
              <w:snapToGrid w:val="0"/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C42909">
              <w:rPr>
                <w:b/>
                <w:sz w:val="22"/>
                <w:szCs w:val="22"/>
              </w:rPr>
              <w:t>5</w:t>
            </w:r>
            <w:r w:rsidR="00180F0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DBDC" w14:textId="77777777" w:rsidR="00FE6F34" w:rsidRDefault="00000000">
            <w:pPr>
              <w:snapToGrid w:val="0"/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indeks</w:t>
            </w:r>
          </w:p>
        </w:tc>
      </w:tr>
      <w:tr w:rsidR="00FE6F34" w14:paraId="4FAA1E5E" w14:textId="77777777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B6AEB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17F6E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Nefinancijska imovina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2726F" w14:textId="3C5D9020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9.871.61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CCD23" w14:textId="333D2D03" w:rsidR="00FE6F34" w:rsidRDefault="00E17ED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8.767.16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9620" w14:textId="6F3E9D9A" w:rsidR="00FE6F34" w:rsidRDefault="00E17ED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88.8</w:t>
            </w:r>
          </w:p>
        </w:tc>
      </w:tr>
      <w:tr w:rsidR="00FE6F34" w14:paraId="3F91245D" w14:textId="77777777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BE6B2" w14:textId="240FBEE8" w:rsidR="00FE6F34" w:rsidRDefault="00180F02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E1FBD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Financijska imovina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49723" w14:textId="0DF35851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57.781.97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6EEC3" w14:textId="144F5772" w:rsidR="00FE6F34" w:rsidRDefault="00E17ED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70.932.05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6889" w14:textId="64066FEB" w:rsidR="00FE6F34" w:rsidRDefault="00E17ED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122.8</w:t>
            </w:r>
          </w:p>
        </w:tc>
      </w:tr>
      <w:tr w:rsidR="00FE6F34" w14:paraId="192E4DAC" w14:textId="77777777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CE066" w14:textId="615D49D1" w:rsidR="00FE6F34" w:rsidRDefault="00180F02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97003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Obaveze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AFD74" w14:textId="046CC930" w:rsidR="00FE6F34" w:rsidRDefault="00C42909" w:rsidP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35.090.80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A273A" w14:textId="7E6D0EA8" w:rsidR="00FE6F34" w:rsidRDefault="00E17ED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41.223.15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BEF9" w14:textId="615512C5" w:rsidR="00FE6F34" w:rsidRDefault="00E17ED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117.5</w:t>
            </w:r>
          </w:p>
        </w:tc>
      </w:tr>
      <w:tr w:rsidR="00FE6F34" w14:paraId="47D5BC37" w14:textId="77777777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67296" w14:textId="0B988322" w:rsidR="00FE6F34" w:rsidRDefault="00180F02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6B9B0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Vlastiti izvori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E5C91" w14:textId="76C269B8" w:rsidR="00FE6F34" w:rsidRDefault="00C429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32.561.78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21964" w14:textId="298D77E4" w:rsidR="00FE6F34" w:rsidRDefault="00E17ED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38.476.06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EEB1" w14:textId="7D2D59A2" w:rsidR="00FE6F34" w:rsidRDefault="00E17ED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118.2</w:t>
            </w:r>
          </w:p>
        </w:tc>
      </w:tr>
    </w:tbl>
    <w:p w14:paraId="6DA2617F" w14:textId="77777777" w:rsidR="00FE6F34" w:rsidRDefault="00FE6F34"/>
    <w:p w14:paraId="098324F9" w14:textId="77777777" w:rsidR="00FE6F34" w:rsidRDefault="00000000">
      <w:r>
        <w:t>Obrazloženje pozicija</w:t>
      </w:r>
    </w:p>
    <w:p w14:paraId="072E243A" w14:textId="77777777" w:rsidR="00FE6F34" w:rsidRDefault="00FE6F34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77"/>
        <w:gridCol w:w="8501"/>
      </w:tblGrid>
      <w:tr w:rsidR="00FE6F34" w14:paraId="2500FA56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0684A" w14:textId="7C7BE98D" w:rsidR="00FE6F34" w:rsidRDefault="00180F02">
            <w:pPr>
              <w:snapToGrid w:val="0"/>
              <w:spacing w:after="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B002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CC87" w14:textId="573C0731" w:rsidR="00FE6F34" w:rsidRDefault="00000000">
            <w:pPr>
              <w:snapToGrid w:val="0"/>
              <w:spacing w:after="96"/>
            </w:pPr>
            <w:r>
              <w:t>Vrijednost dugotrajne imovine umanjena je jer je izvršen otpis dugotrajne imovine na prijedlog inventurne komisije nakon izvršenog popisa.</w:t>
            </w:r>
          </w:p>
        </w:tc>
      </w:tr>
      <w:tr w:rsidR="00FE6F34" w14:paraId="7EA5AC66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07DED" w14:textId="7F951EFB" w:rsidR="00FE6F34" w:rsidRDefault="00180F02">
            <w:pPr>
              <w:snapToGrid w:val="0"/>
              <w:spacing w:after="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2081" w14:textId="77777777" w:rsidR="00885AF1" w:rsidRDefault="00000000">
            <w:pPr>
              <w:snapToGrid w:val="0"/>
              <w:spacing w:after="96"/>
              <w:jc w:val="both"/>
            </w:pPr>
            <w:r>
              <w:t xml:space="preserve">Potraživanja za prihode poslovanja odnose se na </w:t>
            </w:r>
            <w:r w:rsidR="00885AF1">
              <w:t>:</w:t>
            </w:r>
          </w:p>
          <w:p w14:paraId="7B0F6567" w14:textId="4468018C" w:rsidR="00885AF1" w:rsidRDefault="00885AF1">
            <w:pPr>
              <w:snapToGrid w:val="0"/>
              <w:spacing w:after="96"/>
              <w:jc w:val="both"/>
            </w:pPr>
            <w:r>
              <w:t>12911 potraživanje za naknade koje se refundiraju</w:t>
            </w:r>
            <w:r w:rsidR="00D91DE4">
              <w:t xml:space="preserve"> 5.126.96</w:t>
            </w:r>
          </w:p>
          <w:p w14:paraId="0F5FCC61" w14:textId="0C90DC16" w:rsidR="00885AF1" w:rsidRDefault="00885AF1">
            <w:pPr>
              <w:snapToGrid w:val="0"/>
              <w:spacing w:after="96"/>
              <w:jc w:val="both"/>
            </w:pPr>
            <w:r>
              <w:t xml:space="preserve">1611 potraživanja od Porezne uprave za više plaćene poreze po konačnom obračunu </w:t>
            </w:r>
            <w:r w:rsidR="00F227ED">
              <w:t xml:space="preserve">u svoti od </w:t>
            </w:r>
            <w:r w:rsidR="004A0465">
              <w:t xml:space="preserve">1.932.54 </w:t>
            </w:r>
            <w:r w:rsidR="00450906">
              <w:t>EUR</w:t>
            </w:r>
          </w:p>
          <w:p w14:paraId="70D44196" w14:textId="163D7F8B" w:rsidR="00F227ED" w:rsidRDefault="00885AF1" w:rsidP="00885AF1">
            <w:pPr>
              <w:snapToGrid w:val="0"/>
              <w:spacing w:after="96"/>
              <w:jc w:val="both"/>
            </w:pPr>
            <w:r>
              <w:t>16</w:t>
            </w:r>
            <w:r w:rsidR="00D91DE4">
              <w:t>526</w:t>
            </w:r>
            <w:r>
              <w:t xml:space="preserve"> potraživanja  od roditelja za nepodmirenu </w:t>
            </w:r>
            <w:proofErr w:type="spellStart"/>
            <w:r>
              <w:t>partecipaciju</w:t>
            </w:r>
            <w:proofErr w:type="spellEnd"/>
            <w:r>
              <w:t xml:space="preserve"> </w:t>
            </w:r>
            <w:r w:rsidR="00F227ED">
              <w:t xml:space="preserve">u svoti </w:t>
            </w:r>
            <w:r w:rsidR="00D91DE4">
              <w:t xml:space="preserve"> 7.709.28</w:t>
            </w:r>
            <w:r>
              <w:t xml:space="preserve"> </w:t>
            </w:r>
            <w:r w:rsidR="00D33D91">
              <w:t>EUR</w:t>
            </w:r>
          </w:p>
          <w:p w14:paraId="7D8B78B5" w14:textId="7D75D2F0" w:rsidR="00D91DE4" w:rsidRDefault="00E05CF2" w:rsidP="00885AF1">
            <w:pPr>
              <w:snapToGrid w:val="0"/>
              <w:spacing w:after="96"/>
              <w:jc w:val="both"/>
            </w:pPr>
            <w:r>
              <w:t xml:space="preserve">Potraživanja evidentirana na kontu 16526 odnose se na potraživanja od roditelja po osnovi </w:t>
            </w:r>
            <w:proofErr w:type="spellStart"/>
            <w:r>
              <w:t>partecipacije</w:t>
            </w:r>
            <w:proofErr w:type="spellEnd"/>
            <w:r>
              <w:t xml:space="preserve"> za vrtić . Iznos se odnosi na zaduženje za prosinac , s dospijećem plaćanju u siječnju.</w:t>
            </w:r>
          </w:p>
          <w:p w14:paraId="11C5DDFB" w14:textId="0EB1233C" w:rsidR="00D91DE4" w:rsidRDefault="00D91DE4" w:rsidP="00885AF1">
            <w:pPr>
              <w:snapToGrid w:val="0"/>
              <w:spacing w:after="96"/>
              <w:jc w:val="both"/>
            </w:pPr>
            <w:r>
              <w:t>16614 potraživanja za prihode od pruženih usluga 1.387.21 Eu</w:t>
            </w:r>
          </w:p>
          <w:p w14:paraId="6CCDA30E" w14:textId="6898A334" w:rsidR="00E05CF2" w:rsidRDefault="00E05CF2" w:rsidP="00885AF1">
            <w:pPr>
              <w:snapToGrid w:val="0"/>
              <w:spacing w:after="96"/>
              <w:jc w:val="both"/>
            </w:pPr>
            <w:r>
              <w:t xml:space="preserve">Potraživanja za prihode evidentirana na kontu 16614 odnose se na potraživanja </w:t>
            </w:r>
            <w:r w:rsidR="00FD572D">
              <w:t>od Osnovne škole po osnovi podmirenja troškova pripreme marende za program „</w:t>
            </w:r>
            <w:proofErr w:type="spellStart"/>
            <w:r w:rsidR="00FD572D">
              <w:t>doposcuola</w:t>
            </w:r>
            <w:proofErr w:type="spellEnd"/>
            <w:r w:rsidR="00FD572D">
              <w:t>“</w:t>
            </w:r>
          </w:p>
          <w:p w14:paraId="6FA5414D" w14:textId="77777777" w:rsidR="00FE6F34" w:rsidRDefault="00885AF1" w:rsidP="00885AF1">
            <w:pPr>
              <w:snapToGrid w:val="0"/>
              <w:spacing w:after="96"/>
              <w:jc w:val="both"/>
            </w:pPr>
            <w:r>
              <w:t>167</w:t>
            </w:r>
            <w:r w:rsidR="00D91DE4">
              <w:t>21</w:t>
            </w:r>
            <w:r>
              <w:t xml:space="preserve"> potraživanja od nadležnog proračuna </w:t>
            </w:r>
            <w:r w:rsidR="00F227ED">
              <w:t xml:space="preserve">u svoti </w:t>
            </w:r>
            <w:r w:rsidR="00D91DE4">
              <w:t>51.731.19</w:t>
            </w:r>
            <w:r w:rsidR="004A0465">
              <w:t xml:space="preserve"> </w:t>
            </w:r>
            <w:r w:rsidR="00D33D91">
              <w:t>EUR</w:t>
            </w:r>
          </w:p>
          <w:p w14:paraId="0F3BA7EB" w14:textId="38744B0D" w:rsidR="00FD572D" w:rsidRDefault="00FD572D" w:rsidP="00295BED">
            <w:pPr>
              <w:snapToGrid w:val="0"/>
              <w:spacing w:after="96"/>
              <w:jc w:val="both"/>
            </w:pPr>
            <w:r>
              <w:t>Potraživanje za prihode od nadležnog proračuna odnose se na potraživanja za podmirenja plaće za prosinac 2025. , isplaćene u siječnju 2026.</w:t>
            </w:r>
            <w:r w:rsidR="00295BED">
              <w:t xml:space="preserve"> </w:t>
            </w:r>
            <w:r>
              <w:t>Isplat</w:t>
            </w:r>
            <w:r w:rsidR="00295BED">
              <w:t>u</w:t>
            </w:r>
            <w:r>
              <w:t xml:space="preserve"> naknade v</w:t>
            </w:r>
            <w:r w:rsidR="00295BED">
              <w:t>i</w:t>
            </w:r>
            <w:r>
              <w:t>je</w:t>
            </w:r>
            <w:r w:rsidR="00295BED">
              <w:t>ć</w:t>
            </w:r>
            <w:r>
              <w:t xml:space="preserve">nicima te </w:t>
            </w:r>
            <w:r w:rsidR="00295BED">
              <w:t>podmirenje režijskih troškova za prosinac.</w:t>
            </w:r>
          </w:p>
        </w:tc>
      </w:tr>
      <w:tr w:rsidR="00FE6F34" w14:paraId="3B12DDBE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3B094" w14:textId="647423D7" w:rsidR="00FE6F34" w:rsidRDefault="00FE6F34">
            <w:pPr>
              <w:snapToGrid w:val="0"/>
              <w:spacing w:after="96"/>
              <w:rPr>
                <w:sz w:val="22"/>
                <w:szCs w:val="22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EA6B" w14:textId="606FFF1F" w:rsidR="00FE6F34" w:rsidRDefault="00FE6F34">
            <w:pPr>
              <w:snapToGrid w:val="0"/>
              <w:spacing w:after="96"/>
            </w:pPr>
          </w:p>
        </w:tc>
      </w:tr>
    </w:tbl>
    <w:p w14:paraId="5DD197D1" w14:textId="77777777" w:rsidR="00FE6F34" w:rsidRDefault="00FE6F34"/>
    <w:p w14:paraId="55547550" w14:textId="77777777" w:rsidR="00A2409C" w:rsidRDefault="00A2409C"/>
    <w:p w14:paraId="4CBA05F1" w14:textId="77777777" w:rsidR="00FE6F34" w:rsidRDefault="00000000">
      <w:pPr>
        <w:jc w:val="both"/>
        <w:rPr>
          <w:b/>
        </w:rPr>
      </w:pPr>
      <w:r>
        <w:rPr>
          <w:b/>
        </w:rPr>
        <w:t>OBAVEZE</w:t>
      </w:r>
    </w:p>
    <w:p w14:paraId="1782C04D" w14:textId="77777777" w:rsidR="00FE6F34" w:rsidRDefault="00FE6F34"/>
    <w:p w14:paraId="0E1803F8" w14:textId="4526FAF3" w:rsidR="00FE6F34" w:rsidRDefault="00000000">
      <w:r>
        <w:t>Ukupne obaveze za rashode da dan 31.12.202</w:t>
      </w:r>
      <w:r w:rsidR="00DE1F98">
        <w:t>5</w:t>
      </w:r>
      <w:r>
        <w:t xml:space="preserve">. godine iznose </w:t>
      </w:r>
    </w:p>
    <w:p w14:paraId="4A5D0B33" w14:textId="77777777" w:rsidR="00FE6F34" w:rsidRDefault="00FE6F34"/>
    <w:tbl>
      <w:tblPr>
        <w:tblW w:w="9759" w:type="dxa"/>
        <w:jc w:val="center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787"/>
        <w:gridCol w:w="5037"/>
        <w:gridCol w:w="1417"/>
        <w:gridCol w:w="1259"/>
        <w:gridCol w:w="1259"/>
      </w:tblGrid>
      <w:tr w:rsidR="00FE6F34" w14:paraId="133E895B" w14:textId="77777777" w:rsidTr="008B2688">
        <w:trPr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36FA7" w14:textId="77777777" w:rsidR="00FE6F34" w:rsidRDefault="00FE6F3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F487D" w14:textId="77777777" w:rsidR="00FE6F34" w:rsidRDefault="0000000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CAFC3" w14:textId="62CE3EFE" w:rsidR="00FE6F34" w:rsidRDefault="0000000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DE1F98">
              <w:rPr>
                <w:b/>
                <w:sz w:val="22"/>
                <w:szCs w:val="22"/>
              </w:rPr>
              <w:t>4</w:t>
            </w:r>
            <w:r w:rsidR="00F22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FA934" w14:textId="69046099" w:rsidR="00FE6F34" w:rsidRDefault="0000000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DE1F98">
              <w:rPr>
                <w:b/>
                <w:sz w:val="22"/>
                <w:szCs w:val="22"/>
              </w:rPr>
              <w:t>5</w:t>
            </w:r>
            <w:r w:rsidR="00F22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EFCF" w14:textId="77777777" w:rsidR="00FE6F34" w:rsidRDefault="000000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INDEKS</w:t>
            </w:r>
          </w:p>
        </w:tc>
      </w:tr>
      <w:tr w:rsidR="00FE6F34" w14:paraId="63C8F75A" w14:textId="77777777" w:rsidTr="008B2688">
        <w:trPr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82187" w14:textId="4F14B77E" w:rsidR="00FE6F34" w:rsidRDefault="00DE1F98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B1E18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Obaveze za zaposlene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E67B1" w14:textId="42C1C73D" w:rsidR="00FE6F34" w:rsidRDefault="00DE1F98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20.092.17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CDD80" w14:textId="3B042545" w:rsidR="00FE6F34" w:rsidRDefault="00DE1F98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35.901.59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3611" w14:textId="16810CE5" w:rsidR="00FE6F34" w:rsidRDefault="00DE1F98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132.5</w:t>
            </w:r>
          </w:p>
        </w:tc>
      </w:tr>
      <w:tr w:rsidR="00FE6F34" w14:paraId="4318D29C" w14:textId="77777777" w:rsidTr="008B2688">
        <w:trPr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614FB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FC07E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Obaveze za materijalne rashode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7D6A" w14:textId="5789B0C7" w:rsidR="00FE6F34" w:rsidRDefault="00DE1F98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7.034.86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0049A" w14:textId="46F6AB49" w:rsidR="00FE6F34" w:rsidRDefault="00DE1F98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5.115.58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7185" w14:textId="72BE3D61" w:rsidR="00FE6F34" w:rsidRDefault="00DE1F98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72.7</w:t>
            </w:r>
          </w:p>
        </w:tc>
      </w:tr>
      <w:tr w:rsidR="00FE6F34" w14:paraId="2B76D3E7" w14:textId="77777777" w:rsidTr="008B2688">
        <w:trPr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4759A" w14:textId="590C2123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609B5">
              <w:rPr>
                <w:sz w:val="22"/>
                <w:szCs w:val="22"/>
              </w:rPr>
              <w:t>9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06100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Obveze za financijske rashode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5FE7D" w14:textId="2A04F236" w:rsidR="00FE6F34" w:rsidRDefault="00DE1F98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274.94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0D1CE" w14:textId="3EA46CCE" w:rsidR="00FE6F34" w:rsidRDefault="00DE1F98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206.00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C838" w14:textId="7783EBDD" w:rsidR="00FE6F34" w:rsidRDefault="00DE1F98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74.9</w:t>
            </w:r>
          </w:p>
        </w:tc>
      </w:tr>
      <w:tr w:rsidR="00FE6F34" w14:paraId="40198D26" w14:textId="77777777" w:rsidTr="008B2688">
        <w:trPr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C0A4E" w14:textId="77777777" w:rsidR="00FE6F34" w:rsidRDefault="00FE6F34">
            <w:pPr>
              <w:snapToGrid w:val="0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40D74" w14:textId="77777777" w:rsidR="00FE6F34" w:rsidRDefault="00FE6F34">
            <w:pPr>
              <w:snapToGrid w:val="0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5010B" w14:textId="1904A8FC" w:rsidR="00FE6F34" w:rsidRDefault="00DE1F98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34.401.97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5DE08" w14:textId="6D0E722C" w:rsidR="00FE6F34" w:rsidRDefault="00DE1F98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41.223.15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CD58" w14:textId="07156A79" w:rsidR="00FE6F34" w:rsidRDefault="00DE1F98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119.8</w:t>
            </w:r>
          </w:p>
        </w:tc>
      </w:tr>
    </w:tbl>
    <w:p w14:paraId="2F48BF07" w14:textId="77777777" w:rsidR="00FE6F34" w:rsidRDefault="00FE6F34">
      <w:pPr>
        <w:jc w:val="both"/>
      </w:pPr>
    </w:p>
    <w:p w14:paraId="14D52951" w14:textId="0011F734" w:rsidR="00FE6F34" w:rsidRDefault="00000000">
      <w:pPr>
        <w:jc w:val="both"/>
      </w:pPr>
      <w:r>
        <w:t>Stanje nedospjelih obveza odnosi se na obveze za plaće i naknade za prijevoza na posla i s posla djelatnika za mjesec prosinac u 202</w:t>
      </w:r>
      <w:r w:rsidR="00DE1F98">
        <w:t>5</w:t>
      </w:r>
      <w:r>
        <w:t xml:space="preserve">. godine ,obveze za materijalne rashode sa dospijećem unutar 30 dana. </w:t>
      </w:r>
    </w:p>
    <w:p w14:paraId="509EBDA0" w14:textId="77777777" w:rsidR="00FE6F34" w:rsidRDefault="00FE6F34">
      <w:pPr>
        <w:jc w:val="both"/>
      </w:pPr>
    </w:p>
    <w:p w14:paraId="49285964" w14:textId="77777777" w:rsidR="00A2409C" w:rsidRDefault="00A2409C">
      <w:pPr>
        <w:jc w:val="both"/>
      </w:pPr>
    </w:p>
    <w:p w14:paraId="74DD7B9D" w14:textId="77777777" w:rsidR="00FE6F34" w:rsidRDefault="00000000">
      <w:pPr>
        <w:jc w:val="both"/>
        <w:rPr>
          <w:b/>
          <w:bCs/>
        </w:rPr>
      </w:pPr>
      <w:r>
        <w:rPr>
          <w:b/>
          <w:bCs/>
        </w:rPr>
        <w:t>BILJEŠKE UZ IZVJEŠTAJ P-VRIO</w:t>
      </w:r>
    </w:p>
    <w:p w14:paraId="6FDC23BA" w14:textId="77777777" w:rsidR="00FE6F34" w:rsidRDefault="00FE6F34">
      <w:pPr>
        <w:jc w:val="both"/>
        <w:rPr>
          <w:b/>
          <w:bCs/>
        </w:rPr>
      </w:pPr>
    </w:p>
    <w:p w14:paraId="6B5393C6" w14:textId="5D07D865" w:rsidR="00FE6F34" w:rsidRDefault="00000000">
      <w:pPr>
        <w:jc w:val="both"/>
      </w:pPr>
      <w:r>
        <w:lastRenderedPageBreak/>
        <w:t>Tijekom 202</w:t>
      </w:r>
      <w:r w:rsidR="00DE1F98">
        <w:t>5</w:t>
      </w:r>
      <w:r>
        <w:t>. g.  bilo</w:t>
      </w:r>
      <w:r w:rsidR="007E5BDC">
        <w:t xml:space="preserve"> </w:t>
      </w:r>
      <w:r w:rsidR="00DE1F98">
        <w:t xml:space="preserve">je </w:t>
      </w:r>
      <w:r>
        <w:t xml:space="preserve"> promjena u vrijednosti i obujmu imovine</w:t>
      </w:r>
      <w:r w:rsidR="00DE1F98">
        <w:t xml:space="preserve"> u iznosu od 3.312.65 a odnose se na </w:t>
      </w:r>
      <w:r w:rsidR="007E5BDC">
        <w:t xml:space="preserve">obračun ispravka vrijednosti dugotrajne nefinancijske imovine </w:t>
      </w:r>
    </w:p>
    <w:p w14:paraId="005900DB" w14:textId="77777777" w:rsidR="00FE6F34" w:rsidRDefault="00FE6F34">
      <w:pPr>
        <w:jc w:val="right"/>
      </w:pPr>
    </w:p>
    <w:p w14:paraId="718270A7" w14:textId="77777777" w:rsidR="00FE6F34" w:rsidRDefault="00FE6F34">
      <w:pPr>
        <w:jc w:val="right"/>
      </w:pPr>
    </w:p>
    <w:p w14:paraId="34289F1F" w14:textId="77777777" w:rsidR="00FE6F34" w:rsidRDefault="00FE6F34">
      <w:pPr>
        <w:jc w:val="right"/>
      </w:pPr>
    </w:p>
    <w:p w14:paraId="156D3212" w14:textId="77777777" w:rsidR="00FE6F34" w:rsidRDefault="00000000">
      <w:pPr>
        <w:jc w:val="right"/>
        <w:rPr>
          <w:b/>
          <w:bCs/>
        </w:rPr>
      </w:pPr>
      <w:r>
        <w:rPr>
          <w:b/>
          <w:bCs/>
        </w:rPr>
        <w:t>Ravnateljica:</w:t>
      </w:r>
    </w:p>
    <w:p w14:paraId="19268CCC" w14:textId="77777777" w:rsidR="00FE6F34" w:rsidRDefault="00FE6F34">
      <w:pPr>
        <w:rPr>
          <w:b/>
          <w:bCs/>
        </w:rPr>
      </w:pPr>
    </w:p>
    <w:p w14:paraId="76F420AF" w14:textId="77777777" w:rsidR="00FE6F34" w:rsidRDefault="00000000">
      <w:pPr>
        <w:jc w:val="right"/>
        <w:rPr>
          <w:b/>
          <w:bCs/>
          <w:i/>
        </w:rPr>
      </w:pPr>
      <w:r>
        <w:rPr>
          <w:b/>
          <w:bCs/>
          <w:i/>
        </w:rPr>
        <w:t xml:space="preserve">Ivana </w:t>
      </w:r>
      <w:proofErr w:type="spellStart"/>
      <w:r>
        <w:rPr>
          <w:b/>
          <w:bCs/>
          <w:i/>
        </w:rPr>
        <w:t>Mikoli</w:t>
      </w:r>
      <w:proofErr w:type="spellEnd"/>
      <w:r>
        <w:rPr>
          <w:b/>
          <w:bCs/>
          <w:i/>
        </w:rPr>
        <w:t xml:space="preserve">  </w:t>
      </w:r>
    </w:p>
    <w:sectPr w:rsidR="00FE6F34">
      <w:footnotePr>
        <w:pos w:val="beneathText"/>
      </w:footnotePr>
      <w:pgSz w:w="11906" w:h="16838"/>
      <w:pgMar w:top="851" w:right="1134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EE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E91364"/>
    <w:multiLevelType w:val="singleLevel"/>
    <w:tmpl w:val="C8E9136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3B271F4"/>
    <w:multiLevelType w:val="hybridMultilevel"/>
    <w:tmpl w:val="E71816E4"/>
    <w:lvl w:ilvl="0" w:tplc="1E02A720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FB46111"/>
    <w:multiLevelType w:val="singleLevel"/>
    <w:tmpl w:val="5FB46111"/>
    <w:lvl w:ilvl="0">
      <w:start w:val="1"/>
      <w:numFmt w:val="decimal"/>
      <w:suff w:val="space"/>
      <w:lvlText w:val="%1."/>
      <w:lvlJc w:val="left"/>
    </w:lvl>
  </w:abstractNum>
  <w:num w:numId="1" w16cid:durableId="1720860260">
    <w:abstractNumId w:val="2"/>
  </w:num>
  <w:num w:numId="2" w16cid:durableId="522325309">
    <w:abstractNumId w:val="0"/>
  </w:num>
  <w:num w:numId="3" w16cid:durableId="93640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34"/>
    <w:rsid w:val="00051C22"/>
    <w:rsid w:val="00123BD6"/>
    <w:rsid w:val="00180F02"/>
    <w:rsid w:val="001F7C0E"/>
    <w:rsid w:val="00272AA8"/>
    <w:rsid w:val="00295BED"/>
    <w:rsid w:val="00384BCD"/>
    <w:rsid w:val="003B0FB1"/>
    <w:rsid w:val="003C040C"/>
    <w:rsid w:val="00420B17"/>
    <w:rsid w:val="00450906"/>
    <w:rsid w:val="00477F41"/>
    <w:rsid w:val="0048405F"/>
    <w:rsid w:val="004A0465"/>
    <w:rsid w:val="00521066"/>
    <w:rsid w:val="00542735"/>
    <w:rsid w:val="00583451"/>
    <w:rsid w:val="005A0C59"/>
    <w:rsid w:val="005C6A9C"/>
    <w:rsid w:val="0061386D"/>
    <w:rsid w:val="00614121"/>
    <w:rsid w:val="006228DB"/>
    <w:rsid w:val="00646E3B"/>
    <w:rsid w:val="00654D46"/>
    <w:rsid w:val="00692A71"/>
    <w:rsid w:val="006C1B09"/>
    <w:rsid w:val="006D6538"/>
    <w:rsid w:val="00716886"/>
    <w:rsid w:val="007753ED"/>
    <w:rsid w:val="007A28A6"/>
    <w:rsid w:val="007A55CA"/>
    <w:rsid w:val="007E5BDC"/>
    <w:rsid w:val="007E712D"/>
    <w:rsid w:val="00824087"/>
    <w:rsid w:val="00885AF1"/>
    <w:rsid w:val="00895AB7"/>
    <w:rsid w:val="008A5C8F"/>
    <w:rsid w:val="008B2688"/>
    <w:rsid w:val="008E4E5B"/>
    <w:rsid w:val="00917C12"/>
    <w:rsid w:val="009246A4"/>
    <w:rsid w:val="00960E2C"/>
    <w:rsid w:val="00980D79"/>
    <w:rsid w:val="00994C47"/>
    <w:rsid w:val="009B7C4C"/>
    <w:rsid w:val="009F1328"/>
    <w:rsid w:val="00A02734"/>
    <w:rsid w:val="00A06DAE"/>
    <w:rsid w:val="00A16160"/>
    <w:rsid w:val="00A2409C"/>
    <w:rsid w:val="00AA1D97"/>
    <w:rsid w:val="00AC462C"/>
    <w:rsid w:val="00B73CDF"/>
    <w:rsid w:val="00C42909"/>
    <w:rsid w:val="00C609B5"/>
    <w:rsid w:val="00D13C39"/>
    <w:rsid w:val="00D33D91"/>
    <w:rsid w:val="00D37D58"/>
    <w:rsid w:val="00D725AD"/>
    <w:rsid w:val="00D91DE4"/>
    <w:rsid w:val="00DC5185"/>
    <w:rsid w:val="00DE1F98"/>
    <w:rsid w:val="00E03E15"/>
    <w:rsid w:val="00E05CF2"/>
    <w:rsid w:val="00E17ED4"/>
    <w:rsid w:val="00E757D5"/>
    <w:rsid w:val="00EC0D0A"/>
    <w:rsid w:val="00EC3038"/>
    <w:rsid w:val="00F227ED"/>
    <w:rsid w:val="00F57607"/>
    <w:rsid w:val="00FD572D"/>
    <w:rsid w:val="00FE6F34"/>
    <w:rsid w:val="17400B57"/>
    <w:rsid w:val="446B7B1A"/>
    <w:rsid w:val="4C302222"/>
    <w:rsid w:val="520C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EBB31C"/>
  <w15:docId w15:val="{129176A0-3D81-4FA0-BEF8-C68D3DE5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uiPriority="6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7" w:qFormat="1"/>
    <w:lsdException w:name="Title" w:qFormat="1"/>
    <w:lsdException w:name="Default Paragraph Font" w:uiPriority="7" w:qFormat="1"/>
    <w:lsdException w:name="Body Text" w:uiPriority="6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rsid w:val="00917C12"/>
    <w:pPr>
      <w:suppressAutoHyphens/>
    </w:pPr>
    <w:rPr>
      <w:rFonts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6"/>
    <w:qFormat/>
    <w:pPr>
      <w:spacing w:after="120"/>
    </w:pPr>
  </w:style>
  <w:style w:type="paragraph" w:styleId="Popis">
    <w:name w:val="List"/>
    <w:basedOn w:val="Tijeloteksta"/>
    <w:uiPriority w:val="7"/>
    <w:qFormat/>
    <w:rPr>
      <w:rFonts w:cs="Mangal"/>
    </w:rPr>
  </w:style>
  <w:style w:type="character" w:customStyle="1" w:styleId="Absatz-Standardschriftart">
    <w:name w:val="Absatz-Standardschriftart"/>
    <w:uiPriority w:val="7"/>
    <w:qFormat/>
  </w:style>
  <w:style w:type="character" w:customStyle="1" w:styleId="WW-Absatz-Standardschriftart">
    <w:name w:val="WW-Absatz-Standardschriftart"/>
    <w:uiPriority w:val="2"/>
    <w:qFormat/>
  </w:style>
  <w:style w:type="character" w:customStyle="1" w:styleId="WW-Absatz-Standardschriftart1">
    <w:name w:val="WW-Absatz-Standardschriftart1"/>
    <w:uiPriority w:val="2"/>
    <w:qFormat/>
  </w:style>
  <w:style w:type="character" w:customStyle="1" w:styleId="WW-Absatz-Standardschriftart11">
    <w:name w:val="WW-Absatz-Standardschriftart11"/>
    <w:uiPriority w:val="2"/>
    <w:qFormat/>
  </w:style>
  <w:style w:type="character" w:customStyle="1" w:styleId="WW-Absatz-Standardschriftart111">
    <w:name w:val="WW-Absatz-Standardschriftart111"/>
    <w:uiPriority w:val="2"/>
    <w:qFormat/>
  </w:style>
  <w:style w:type="character" w:customStyle="1" w:styleId="WW-Absatz-Standardschriftart1111">
    <w:name w:val="WW-Absatz-Standardschriftart1111"/>
    <w:uiPriority w:val="2"/>
    <w:qFormat/>
  </w:style>
  <w:style w:type="character" w:customStyle="1" w:styleId="WW-Absatz-Standardschriftart11111">
    <w:name w:val="WW-Absatz-Standardschriftart11111"/>
    <w:uiPriority w:val="2"/>
    <w:qFormat/>
  </w:style>
  <w:style w:type="character" w:customStyle="1" w:styleId="WW-Absatz-Standardschriftart111111">
    <w:name w:val="WW-Absatz-Standardschriftart111111"/>
    <w:uiPriority w:val="2"/>
    <w:qFormat/>
  </w:style>
  <w:style w:type="character" w:customStyle="1" w:styleId="WW-Absatz-Standardschriftart1111111">
    <w:name w:val="WW-Absatz-Standardschriftart1111111"/>
    <w:uiPriority w:val="2"/>
    <w:qFormat/>
  </w:style>
  <w:style w:type="character" w:customStyle="1" w:styleId="WW-Absatz-Standardschriftart11111111">
    <w:name w:val="WW-Absatz-Standardschriftart11111111"/>
    <w:uiPriority w:val="2"/>
    <w:qFormat/>
  </w:style>
  <w:style w:type="character" w:customStyle="1" w:styleId="WW-Absatz-Standardschriftart111111111">
    <w:name w:val="WW-Absatz-Standardschriftart111111111"/>
    <w:uiPriority w:val="2"/>
    <w:qFormat/>
  </w:style>
  <w:style w:type="character" w:customStyle="1" w:styleId="WW-Absatz-Standardschriftart1111111111">
    <w:name w:val="WW-Absatz-Standardschriftart1111111111"/>
    <w:uiPriority w:val="2"/>
    <w:qFormat/>
  </w:style>
  <w:style w:type="character" w:customStyle="1" w:styleId="WW-Absatz-Standardschriftart11111111111">
    <w:name w:val="WW-Absatz-Standardschriftart11111111111"/>
    <w:uiPriority w:val="2"/>
    <w:qFormat/>
  </w:style>
  <w:style w:type="character" w:customStyle="1" w:styleId="WW-Absatz-Standardschriftart111111111111">
    <w:name w:val="WW-Absatz-Standardschriftart111111111111"/>
    <w:uiPriority w:val="2"/>
    <w:qFormat/>
  </w:style>
  <w:style w:type="character" w:customStyle="1" w:styleId="WW-Absatz-Standardschriftart1111111111111">
    <w:name w:val="WW-Absatz-Standardschriftart1111111111111"/>
    <w:uiPriority w:val="2"/>
    <w:qFormat/>
  </w:style>
  <w:style w:type="character" w:customStyle="1" w:styleId="WW-Absatz-Standardschriftart11111111111111">
    <w:name w:val="WW-Absatz-Standardschriftart11111111111111"/>
    <w:uiPriority w:val="2"/>
    <w:qFormat/>
  </w:style>
  <w:style w:type="character" w:customStyle="1" w:styleId="WW-Absatz-Standardschriftart111111111111111">
    <w:name w:val="WW-Absatz-Standardschriftart111111111111111"/>
    <w:uiPriority w:val="2"/>
    <w:qFormat/>
  </w:style>
  <w:style w:type="character" w:customStyle="1" w:styleId="WW-Absatz-Standardschriftart1111111111111111">
    <w:name w:val="WW-Absatz-Standardschriftart1111111111111111"/>
    <w:uiPriority w:val="2"/>
    <w:qFormat/>
  </w:style>
  <w:style w:type="character" w:customStyle="1" w:styleId="WW-Absatz-Standardschriftart11111111111111111">
    <w:name w:val="WW-Absatz-Standardschriftart11111111111111111"/>
    <w:uiPriority w:val="2"/>
    <w:qFormat/>
  </w:style>
  <w:style w:type="character" w:customStyle="1" w:styleId="WW-Absatz-Standardschriftart111111111111111111">
    <w:name w:val="WW-Absatz-Standardschriftart111111111111111111"/>
    <w:uiPriority w:val="2"/>
    <w:qFormat/>
  </w:style>
  <w:style w:type="character" w:customStyle="1" w:styleId="WW-Absatz-Standardschriftart1111111111111111111">
    <w:name w:val="WW-Absatz-Standardschriftart1111111111111111111"/>
    <w:uiPriority w:val="2"/>
    <w:qFormat/>
  </w:style>
  <w:style w:type="character" w:customStyle="1" w:styleId="WW-Absatz-Standardschriftart11111111111111111111">
    <w:name w:val="WW-Absatz-Standardschriftart11111111111111111111"/>
    <w:uiPriority w:val="2"/>
    <w:qFormat/>
  </w:style>
  <w:style w:type="character" w:customStyle="1" w:styleId="WW-Absatz-Standardschriftart111111111111111111111">
    <w:name w:val="WW-Absatz-Standardschriftart111111111111111111111"/>
    <w:uiPriority w:val="2"/>
    <w:qFormat/>
  </w:style>
  <w:style w:type="character" w:customStyle="1" w:styleId="WW-Absatz-Standardschriftart1111111111111111111111">
    <w:name w:val="WW-Absatz-Standardschriftart1111111111111111111111"/>
    <w:uiPriority w:val="2"/>
    <w:qFormat/>
  </w:style>
  <w:style w:type="character" w:customStyle="1" w:styleId="WW8NumSt1z0">
    <w:name w:val="WW8NumSt1z0"/>
    <w:uiPriority w:val="3"/>
    <w:qFormat/>
    <w:rPr>
      <w:rFonts w:ascii="Times New Roman" w:hAnsi="Times New Roman"/>
      <w:color w:val="000000"/>
    </w:rPr>
  </w:style>
  <w:style w:type="character" w:customStyle="1" w:styleId="WW8NumSt1z1">
    <w:name w:val="WW8NumSt1z1"/>
    <w:uiPriority w:val="3"/>
    <w:qFormat/>
    <w:rPr>
      <w:rFonts w:ascii="Courier New" w:hAnsi="Courier New" w:cs="Courier New"/>
    </w:rPr>
  </w:style>
  <w:style w:type="character" w:customStyle="1" w:styleId="WW8NumSt1z2">
    <w:name w:val="WW8NumSt1z2"/>
    <w:uiPriority w:val="3"/>
    <w:qFormat/>
    <w:rPr>
      <w:rFonts w:ascii="Wingdings" w:hAnsi="Wingdings"/>
    </w:rPr>
  </w:style>
  <w:style w:type="character" w:customStyle="1" w:styleId="WW8NumSt1z3">
    <w:name w:val="WW8NumSt1z3"/>
    <w:uiPriority w:val="3"/>
    <w:qFormat/>
    <w:rPr>
      <w:rFonts w:ascii="Symbol" w:hAnsi="Symbol"/>
    </w:rPr>
  </w:style>
  <w:style w:type="character" w:customStyle="1" w:styleId="Zadanifontodlomka1">
    <w:name w:val="Zadani font odlomka1"/>
    <w:uiPriority w:val="6"/>
    <w:qFormat/>
  </w:style>
  <w:style w:type="character" w:customStyle="1" w:styleId="TekstbaloniaChar">
    <w:name w:val="Tekst balončića Char"/>
    <w:uiPriority w:val="6"/>
    <w:qFormat/>
    <w:rPr>
      <w:rFonts w:ascii="Segoe UI" w:hAnsi="Segoe UI" w:cs="Segoe UI"/>
      <w:sz w:val="18"/>
      <w:szCs w:val="18"/>
    </w:rPr>
  </w:style>
  <w:style w:type="paragraph" w:customStyle="1" w:styleId="Naslov1">
    <w:name w:val="Naslov1"/>
    <w:basedOn w:val="Normal"/>
    <w:next w:val="Tijeloteksta"/>
    <w:uiPriority w:val="7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Opis">
    <w:name w:val="Opis"/>
    <w:basedOn w:val="Normal"/>
    <w:uiPriority w:val="6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uiPriority w:val="6"/>
    <w:qFormat/>
    <w:pPr>
      <w:suppressLineNumbers/>
    </w:pPr>
    <w:rPr>
      <w:rFonts w:cs="Mangal"/>
    </w:rPr>
  </w:style>
  <w:style w:type="paragraph" w:customStyle="1" w:styleId="Tekstbalonia1">
    <w:name w:val="Tekst balončića1"/>
    <w:basedOn w:val="Normal"/>
    <w:uiPriority w:val="6"/>
    <w:qFormat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uiPriority w:val="6"/>
    <w:qFormat/>
    <w:pPr>
      <w:suppressLineNumbers/>
    </w:pPr>
  </w:style>
  <w:style w:type="paragraph" w:customStyle="1" w:styleId="Naslovtablice">
    <w:name w:val="Naslov tablice"/>
    <w:basedOn w:val="Sadrajitablice"/>
    <w:uiPriority w:val="7"/>
    <w:qFormat/>
    <w:pPr>
      <w:jc w:val="center"/>
    </w:pPr>
    <w:rPr>
      <w:b/>
      <w:bCs/>
    </w:rPr>
  </w:style>
  <w:style w:type="paragraph" w:styleId="Odlomakpopisa">
    <w:name w:val="List Paragraph"/>
    <w:basedOn w:val="Normal"/>
    <w:uiPriority w:val="99"/>
    <w:rsid w:val="00477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Brtonigla</cp:lastModifiedBy>
  <cp:revision>18</cp:revision>
  <cp:lastPrinted>2026-02-02T07:28:00Z</cp:lastPrinted>
  <dcterms:created xsi:type="dcterms:W3CDTF">2026-01-31T08:27:00Z</dcterms:created>
  <dcterms:modified xsi:type="dcterms:W3CDTF">2026-02-02T07:29:00Z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7AE5E3D20502444F972DEEBDC7D4408F</vt:lpwstr>
  </property>
</Properties>
</file>